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BB3A7" w14:textId="24950122" w:rsidR="008340AE" w:rsidRDefault="00E340B7" w:rsidP="00270431">
      <w:pPr>
        <w:jc w:val="both"/>
        <w:rPr>
          <w:rFonts w:ascii="Georgia" w:hAnsi="Georgia"/>
          <w:sz w:val="22"/>
          <w:szCs w:val="22"/>
        </w:rPr>
      </w:pPr>
      <w:r>
        <w:rPr>
          <w:rFonts w:ascii="Georgia" w:hAnsi="Georgia"/>
          <w:sz w:val="22"/>
          <w:szCs w:val="22"/>
        </w:rPr>
        <w:t xml:space="preserve">12 November </w:t>
      </w:r>
      <w:r w:rsidR="00924194">
        <w:rPr>
          <w:rFonts w:ascii="Georgia" w:hAnsi="Georgia"/>
          <w:sz w:val="22"/>
          <w:szCs w:val="22"/>
        </w:rPr>
        <w:t>2024</w:t>
      </w:r>
    </w:p>
    <w:p w14:paraId="63AD1028" w14:textId="77777777" w:rsidR="00924194" w:rsidRDefault="00924194" w:rsidP="00270431">
      <w:pPr>
        <w:jc w:val="both"/>
        <w:rPr>
          <w:rFonts w:ascii="Georgia" w:hAnsi="Georgia"/>
          <w:sz w:val="22"/>
          <w:szCs w:val="22"/>
        </w:rPr>
      </w:pPr>
    </w:p>
    <w:p w14:paraId="65645F83" w14:textId="6D879C68" w:rsidR="00E340B7" w:rsidRPr="00E340B7" w:rsidRDefault="00E340B7" w:rsidP="00E340B7">
      <w:pPr>
        <w:jc w:val="both"/>
        <w:rPr>
          <w:rFonts w:ascii="Georgia" w:hAnsi="Georgia"/>
          <w:sz w:val="22"/>
          <w:szCs w:val="22"/>
        </w:rPr>
      </w:pPr>
      <w:r w:rsidRPr="00E340B7">
        <w:rPr>
          <w:rFonts w:ascii="Georgia" w:hAnsi="Georgia"/>
          <w:sz w:val="22"/>
          <w:szCs w:val="22"/>
        </w:rPr>
        <w:t>Independent Communications Authority of South Africa</w:t>
      </w:r>
      <w:r>
        <w:rPr>
          <w:rFonts w:ascii="Georgia" w:hAnsi="Georgia"/>
          <w:sz w:val="22"/>
          <w:szCs w:val="22"/>
        </w:rPr>
        <w:t xml:space="preserve"> (ICASA)</w:t>
      </w:r>
    </w:p>
    <w:p w14:paraId="56B10A6B" w14:textId="77777777" w:rsidR="00E340B7" w:rsidRPr="00E340B7" w:rsidRDefault="00E340B7" w:rsidP="00E340B7">
      <w:pPr>
        <w:jc w:val="both"/>
        <w:rPr>
          <w:rFonts w:ascii="Georgia" w:hAnsi="Georgia"/>
          <w:sz w:val="22"/>
          <w:szCs w:val="22"/>
        </w:rPr>
      </w:pPr>
      <w:r w:rsidRPr="00E340B7">
        <w:rPr>
          <w:rFonts w:ascii="Georgia" w:hAnsi="Georgia"/>
          <w:sz w:val="22"/>
          <w:szCs w:val="22"/>
        </w:rPr>
        <w:t>350 Witch-Hazel Avenue, Eco Point Office Park</w:t>
      </w:r>
    </w:p>
    <w:p w14:paraId="09BBE90D" w14:textId="0516AE3A" w:rsidR="00351032" w:rsidRDefault="00E340B7" w:rsidP="00270431">
      <w:pPr>
        <w:jc w:val="both"/>
        <w:rPr>
          <w:rFonts w:ascii="Georgia" w:hAnsi="Georgia"/>
          <w:sz w:val="22"/>
          <w:szCs w:val="22"/>
        </w:rPr>
      </w:pPr>
      <w:r w:rsidRPr="00E340B7">
        <w:rPr>
          <w:rFonts w:ascii="Georgia" w:hAnsi="Georgia"/>
          <w:sz w:val="22"/>
          <w:szCs w:val="22"/>
        </w:rPr>
        <w:t>Eco Point, Centurion</w:t>
      </w:r>
    </w:p>
    <w:p w14:paraId="2C743082" w14:textId="77777777" w:rsidR="00E340B7" w:rsidRDefault="00E340B7" w:rsidP="00270431">
      <w:pPr>
        <w:jc w:val="both"/>
        <w:rPr>
          <w:rFonts w:ascii="Georgia" w:hAnsi="Georgia"/>
          <w:sz w:val="22"/>
          <w:szCs w:val="22"/>
        </w:rPr>
      </w:pPr>
    </w:p>
    <w:p w14:paraId="685E64C3" w14:textId="77777777" w:rsidR="00351032" w:rsidRDefault="00351032" w:rsidP="00270431">
      <w:pPr>
        <w:jc w:val="both"/>
        <w:rPr>
          <w:rFonts w:ascii="Georgia" w:hAnsi="Georgia"/>
          <w:sz w:val="22"/>
          <w:szCs w:val="22"/>
        </w:rPr>
      </w:pPr>
    </w:p>
    <w:p w14:paraId="3E6EB7B9" w14:textId="3512BA74" w:rsidR="00E340B7" w:rsidRPr="00E340B7" w:rsidRDefault="00351032" w:rsidP="00E340B7">
      <w:pPr>
        <w:jc w:val="both"/>
        <w:rPr>
          <w:rFonts w:ascii="Georgia" w:hAnsi="Georgia"/>
          <w:sz w:val="22"/>
          <w:szCs w:val="22"/>
        </w:rPr>
      </w:pPr>
      <w:r w:rsidRPr="00E340B7">
        <w:rPr>
          <w:rFonts w:ascii="Georgia" w:hAnsi="Georgia"/>
          <w:sz w:val="22"/>
          <w:szCs w:val="22"/>
          <w:u w:val="single"/>
        </w:rPr>
        <w:t>Subject:</w:t>
      </w:r>
      <w:r>
        <w:rPr>
          <w:rFonts w:ascii="Georgia" w:hAnsi="Georgia"/>
          <w:sz w:val="22"/>
          <w:szCs w:val="22"/>
        </w:rPr>
        <w:t xml:space="preserve"> Submission by </w:t>
      </w:r>
      <w:proofErr w:type="spellStart"/>
      <w:r>
        <w:rPr>
          <w:rFonts w:ascii="Georgia" w:hAnsi="Georgia"/>
          <w:sz w:val="22"/>
          <w:szCs w:val="22"/>
        </w:rPr>
        <w:t>Globalstar</w:t>
      </w:r>
      <w:proofErr w:type="spellEnd"/>
      <w:r>
        <w:rPr>
          <w:rFonts w:ascii="Georgia" w:hAnsi="Georgia"/>
          <w:sz w:val="22"/>
          <w:szCs w:val="22"/>
        </w:rPr>
        <w:t xml:space="preserve">, Inc. to the Consultation on </w:t>
      </w:r>
      <w:r w:rsidR="00E340B7" w:rsidRPr="00E340B7">
        <w:rPr>
          <w:rFonts w:ascii="Georgia" w:hAnsi="Georgia"/>
          <w:sz w:val="22"/>
          <w:szCs w:val="22"/>
        </w:rPr>
        <w:t>the Proposed new Licensing Framework for Satellite Services in South Africa</w:t>
      </w:r>
      <w:r w:rsidR="00E340B7">
        <w:rPr>
          <w:rFonts w:ascii="Georgia" w:hAnsi="Georgia"/>
          <w:sz w:val="22"/>
          <w:szCs w:val="22"/>
        </w:rPr>
        <w:t>.</w:t>
      </w:r>
    </w:p>
    <w:p w14:paraId="451EB094" w14:textId="388B1863" w:rsidR="00351032" w:rsidRDefault="00351032" w:rsidP="00270431">
      <w:pPr>
        <w:jc w:val="both"/>
        <w:rPr>
          <w:rFonts w:ascii="Georgia" w:hAnsi="Georgia"/>
          <w:sz w:val="22"/>
          <w:szCs w:val="22"/>
        </w:rPr>
      </w:pPr>
    </w:p>
    <w:p w14:paraId="2C7B4F2D" w14:textId="77777777" w:rsidR="00351032" w:rsidRDefault="00351032" w:rsidP="00270431">
      <w:pPr>
        <w:jc w:val="both"/>
        <w:rPr>
          <w:rFonts w:ascii="Georgia" w:hAnsi="Georgia"/>
          <w:sz w:val="22"/>
          <w:szCs w:val="22"/>
        </w:rPr>
      </w:pPr>
    </w:p>
    <w:p w14:paraId="6571782E" w14:textId="7DA7BCEC" w:rsidR="00351032" w:rsidRDefault="00351032" w:rsidP="00270431">
      <w:pPr>
        <w:jc w:val="both"/>
        <w:rPr>
          <w:rFonts w:ascii="Georgia" w:hAnsi="Georgia"/>
          <w:sz w:val="22"/>
          <w:szCs w:val="22"/>
        </w:rPr>
      </w:pPr>
      <w:r>
        <w:rPr>
          <w:rFonts w:ascii="Georgia" w:hAnsi="Georgia"/>
          <w:sz w:val="22"/>
          <w:szCs w:val="22"/>
        </w:rPr>
        <w:t xml:space="preserve">Dear </w:t>
      </w:r>
      <w:r w:rsidR="00E340B7">
        <w:rPr>
          <w:rFonts w:ascii="Georgia" w:hAnsi="Georgia"/>
          <w:sz w:val="22"/>
          <w:szCs w:val="22"/>
        </w:rPr>
        <w:t>ICASA</w:t>
      </w:r>
      <w:r>
        <w:rPr>
          <w:rFonts w:ascii="Georgia" w:hAnsi="Georgia"/>
          <w:sz w:val="22"/>
          <w:szCs w:val="22"/>
        </w:rPr>
        <w:t xml:space="preserve"> Team,</w:t>
      </w:r>
    </w:p>
    <w:p w14:paraId="5E41E6B2" w14:textId="77777777" w:rsidR="00351032" w:rsidRDefault="00351032" w:rsidP="00270431">
      <w:pPr>
        <w:jc w:val="both"/>
        <w:rPr>
          <w:rFonts w:ascii="Georgia" w:hAnsi="Georgia"/>
          <w:sz w:val="22"/>
          <w:szCs w:val="22"/>
        </w:rPr>
      </w:pPr>
    </w:p>
    <w:p w14:paraId="1BB48B21" w14:textId="5C9C3B98" w:rsidR="00E340B7" w:rsidRPr="00E340B7" w:rsidRDefault="00351032" w:rsidP="00E340B7">
      <w:pPr>
        <w:jc w:val="both"/>
        <w:rPr>
          <w:rFonts w:ascii="Georgia" w:hAnsi="Georgia"/>
          <w:sz w:val="22"/>
          <w:szCs w:val="22"/>
        </w:rPr>
      </w:pPr>
      <w:proofErr w:type="spellStart"/>
      <w:r>
        <w:rPr>
          <w:rFonts w:ascii="Georgia" w:hAnsi="Georgia"/>
          <w:sz w:val="22"/>
          <w:szCs w:val="22"/>
        </w:rPr>
        <w:t>Globalstar</w:t>
      </w:r>
      <w:proofErr w:type="spellEnd"/>
      <w:r>
        <w:rPr>
          <w:rFonts w:ascii="Georgia" w:hAnsi="Georgia"/>
          <w:sz w:val="22"/>
          <w:szCs w:val="22"/>
        </w:rPr>
        <w:t xml:space="preserve">, Inc. hereby submits the attached comments in response to the </w:t>
      </w:r>
      <w:r w:rsidR="00E340B7">
        <w:rPr>
          <w:rFonts w:ascii="Georgia" w:hAnsi="Georgia"/>
          <w:sz w:val="22"/>
          <w:szCs w:val="22"/>
        </w:rPr>
        <w:t xml:space="preserve">Consultation on </w:t>
      </w:r>
      <w:r w:rsidR="00E340B7" w:rsidRPr="00E340B7">
        <w:rPr>
          <w:rFonts w:ascii="Georgia" w:hAnsi="Georgia"/>
          <w:sz w:val="22"/>
          <w:szCs w:val="22"/>
        </w:rPr>
        <w:t>the Proposed new Licensing Framework for Satellite Services in South Africa</w:t>
      </w:r>
      <w:r w:rsidR="002C0EA9">
        <w:rPr>
          <w:rFonts w:ascii="Georgia" w:hAnsi="Georgia"/>
          <w:sz w:val="22"/>
          <w:szCs w:val="22"/>
        </w:rPr>
        <w:t xml:space="preserve"> as per </w:t>
      </w:r>
      <w:r w:rsidR="00E340B7">
        <w:rPr>
          <w:rFonts w:ascii="Georgia" w:hAnsi="Georgia"/>
          <w:sz w:val="22"/>
          <w:szCs w:val="22"/>
        </w:rPr>
        <w:t>Government Gazette No. 51044 of 14 August 2024.</w:t>
      </w:r>
    </w:p>
    <w:p w14:paraId="0BD8A058" w14:textId="77777777" w:rsidR="00E340B7" w:rsidRDefault="00E340B7" w:rsidP="00270431">
      <w:pPr>
        <w:jc w:val="both"/>
        <w:rPr>
          <w:rFonts w:ascii="Georgia" w:hAnsi="Georgia"/>
          <w:sz w:val="22"/>
          <w:szCs w:val="22"/>
        </w:rPr>
      </w:pPr>
    </w:p>
    <w:p w14:paraId="1CC83E0D" w14:textId="1E11322D" w:rsidR="00351032" w:rsidRDefault="00351032" w:rsidP="00270431">
      <w:pPr>
        <w:jc w:val="both"/>
        <w:rPr>
          <w:rFonts w:ascii="Georgia" w:hAnsi="Georgia"/>
          <w:sz w:val="22"/>
          <w:szCs w:val="22"/>
        </w:rPr>
      </w:pPr>
      <w:proofErr w:type="spellStart"/>
      <w:r>
        <w:rPr>
          <w:rFonts w:ascii="Georgia" w:hAnsi="Georgia"/>
          <w:sz w:val="22"/>
          <w:szCs w:val="22"/>
        </w:rPr>
        <w:t>Globalstar</w:t>
      </w:r>
      <w:proofErr w:type="spellEnd"/>
      <w:r>
        <w:rPr>
          <w:rFonts w:ascii="Georgia" w:hAnsi="Georgia"/>
          <w:sz w:val="22"/>
          <w:szCs w:val="22"/>
        </w:rPr>
        <w:t xml:space="preserve"> commends </w:t>
      </w:r>
      <w:r w:rsidR="00E340B7">
        <w:rPr>
          <w:rFonts w:ascii="Georgia" w:hAnsi="Georgia"/>
          <w:sz w:val="22"/>
          <w:szCs w:val="22"/>
        </w:rPr>
        <w:t>ICASA</w:t>
      </w:r>
      <w:r>
        <w:rPr>
          <w:rFonts w:ascii="Georgia" w:hAnsi="Georgia"/>
          <w:sz w:val="22"/>
          <w:szCs w:val="22"/>
        </w:rPr>
        <w:t xml:space="preserve"> for its diligent work in developing proposed new rules that embrace the spirit of light-touch regulations whilst ensuring the continued co-existence of all services in </w:t>
      </w:r>
      <w:r w:rsidR="00E340B7">
        <w:rPr>
          <w:rFonts w:ascii="Georgia" w:hAnsi="Georgia"/>
          <w:sz w:val="22"/>
          <w:szCs w:val="22"/>
        </w:rPr>
        <w:t>South Africa</w:t>
      </w:r>
      <w:r>
        <w:rPr>
          <w:rFonts w:ascii="Georgia" w:hAnsi="Georgia"/>
          <w:sz w:val="22"/>
          <w:szCs w:val="22"/>
        </w:rPr>
        <w:t xml:space="preserve">. </w:t>
      </w:r>
    </w:p>
    <w:p w14:paraId="2B8F6680" w14:textId="77777777" w:rsidR="00351032" w:rsidRDefault="00351032" w:rsidP="00270431">
      <w:pPr>
        <w:jc w:val="both"/>
        <w:rPr>
          <w:rFonts w:ascii="Georgia" w:hAnsi="Georgia"/>
          <w:sz w:val="22"/>
          <w:szCs w:val="22"/>
        </w:rPr>
      </w:pPr>
    </w:p>
    <w:p w14:paraId="6261BE52" w14:textId="778119E1" w:rsidR="00351032" w:rsidRDefault="00351032" w:rsidP="00270431">
      <w:pPr>
        <w:jc w:val="both"/>
        <w:rPr>
          <w:rFonts w:ascii="Georgia" w:hAnsi="Georgia"/>
          <w:sz w:val="22"/>
          <w:szCs w:val="22"/>
        </w:rPr>
      </w:pPr>
      <w:r>
        <w:rPr>
          <w:rFonts w:ascii="Georgia" w:hAnsi="Georgia"/>
          <w:sz w:val="22"/>
          <w:szCs w:val="22"/>
        </w:rPr>
        <w:t xml:space="preserve">Our team remains available for any additional questions or clarifications on this submission, and we thank </w:t>
      </w:r>
      <w:r w:rsidR="00E340B7">
        <w:rPr>
          <w:rFonts w:ascii="Georgia" w:hAnsi="Georgia"/>
          <w:sz w:val="22"/>
          <w:szCs w:val="22"/>
        </w:rPr>
        <w:t>ICASA</w:t>
      </w:r>
      <w:r>
        <w:rPr>
          <w:rFonts w:ascii="Georgia" w:hAnsi="Georgia"/>
          <w:sz w:val="22"/>
          <w:szCs w:val="22"/>
        </w:rPr>
        <w:t xml:space="preserve"> for the opportunity to provide our inputs.</w:t>
      </w:r>
    </w:p>
    <w:p w14:paraId="481D8E03" w14:textId="77777777" w:rsidR="00351032" w:rsidRDefault="00351032" w:rsidP="00270431">
      <w:pPr>
        <w:jc w:val="both"/>
        <w:rPr>
          <w:rFonts w:ascii="Georgia" w:hAnsi="Georgia"/>
          <w:sz w:val="22"/>
          <w:szCs w:val="22"/>
        </w:rPr>
      </w:pPr>
    </w:p>
    <w:p w14:paraId="49A86988" w14:textId="4B24AE0D" w:rsidR="00351032" w:rsidRDefault="00351032" w:rsidP="00270431">
      <w:pPr>
        <w:jc w:val="both"/>
        <w:rPr>
          <w:rFonts w:ascii="Georgia" w:hAnsi="Georgia"/>
          <w:sz w:val="22"/>
          <w:szCs w:val="22"/>
        </w:rPr>
      </w:pPr>
      <w:r>
        <w:rPr>
          <w:rFonts w:ascii="Georgia" w:hAnsi="Georgia"/>
          <w:sz w:val="22"/>
          <w:szCs w:val="22"/>
        </w:rPr>
        <w:t>Sincerely,</w:t>
      </w:r>
    </w:p>
    <w:p w14:paraId="0635B533" w14:textId="77777777" w:rsidR="00351032" w:rsidRDefault="00351032" w:rsidP="00270431">
      <w:pPr>
        <w:jc w:val="both"/>
        <w:rPr>
          <w:rFonts w:ascii="Georgia" w:hAnsi="Georgia"/>
          <w:sz w:val="22"/>
          <w:szCs w:val="22"/>
        </w:rPr>
      </w:pPr>
    </w:p>
    <w:p w14:paraId="0608672A" w14:textId="77777777" w:rsidR="00351032" w:rsidRDefault="00351032" w:rsidP="00270431">
      <w:pPr>
        <w:jc w:val="both"/>
        <w:rPr>
          <w:rFonts w:ascii="Georgia" w:hAnsi="Georgia"/>
          <w:sz w:val="22"/>
          <w:szCs w:val="22"/>
        </w:rPr>
      </w:pPr>
    </w:p>
    <w:p w14:paraId="0A9B37AA" w14:textId="77777777" w:rsidR="00351032" w:rsidRDefault="00351032" w:rsidP="00270431">
      <w:pPr>
        <w:jc w:val="both"/>
        <w:rPr>
          <w:rFonts w:ascii="Georgia" w:hAnsi="Georgia"/>
          <w:sz w:val="22"/>
          <w:szCs w:val="22"/>
        </w:rPr>
      </w:pPr>
    </w:p>
    <w:p w14:paraId="181E0BD5" w14:textId="530CC05A" w:rsidR="00351032" w:rsidRDefault="00F97B3B" w:rsidP="00270431">
      <w:pPr>
        <w:jc w:val="both"/>
        <w:rPr>
          <w:rFonts w:ascii="Georgia" w:hAnsi="Georgia"/>
          <w:sz w:val="22"/>
          <w:szCs w:val="22"/>
        </w:rPr>
      </w:pPr>
      <w:r>
        <w:rPr>
          <w:rFonts w:ascii="Georgia" w:hAnsi="Georgia"/>
          <w:sz w:val="22"/>
          <w:szCs w:val="22"/>
        </w:rPr>
        <w:t>Levin M. Born</w:t>
      </w:r>
    </w:p>
    <w:p w14:paraId="2D8B7355" w14:textId="0A1FA122" w:rsidR="00EC03E5" w:rsidRDefault="00F97B3B" w:rsidP="00270431">
      <w:pPr>
        <w:jc w:val="both"/>
        <w:rPr>
          <w:rFonts w:ascii="Georgia" w:hAnsi="Georgia"/>
          <w:sz w:val="22"/>
          <w:szCs w:val="22"/>
        </w:rPr>
      </w:pPr>
      <w:r>
        <w:rPr>
          <w:rFonts w:ascii="Georgia" w:hAnsi="Georgia"/>
          <w:sz w:val="22"/>
          <w:szCs w:val="22"/>
        </w:rPr>
        <w:t>Senior Consultant</w:t>
      </w:r>
    </w:p>
    <w:p w14:paraId="7A754AC6" w14:textId="77777777" w:rsidR="00EC03E5" w:rsidRDefault="00EC03E5">
      <w:pPr>
        <w:rPr>
          <w:rFonts w:ascii="Georgia" w:hAnsi="Georgia"/>
          <w:sz w:val="22"/>
          <w:szCs w:val="22"/>
        </w:rPr>
      </w:pPr>
      <w:r>
        <w:rPr>
          <w:rFonts w:ascii="Georgia" w:hAnsi="Georgia"/>
          <w:sz w:val="22"/>
          <w:szCs w:val="22"/>
        </w:rPr>
        <w:br w:type="page"/>
      </w:r>
    </w:p>
    <w:p w14:paraId="4002007C" w14:textId="77777777" w:rsidR="00EC03E5" w:rsidRPr="00553110" w:rsidRDefault="00EC03E5" w:rsidP="00EC03E5">
      <w:pPr>
        <w:jc w:val="both"/>
        <w:rPr>
          <w:rFonts w:ascii="Georgia" w:hAnsi="Georgia"/>
        </w:rPr>
      </w:pPr>
      <w:r>
        <w:rPr>
          <w:rFonts w:ascii="Georgia" w:hAnsi="Georgia"/>
        </w:rPr>
        <w:lastRenderedPageBreak/>
        <w:t xml:space="preserve">12 </w:t>
      </w:r>
      <w:r w:rsidRPr="00553110">
        <w:rPr>
          <w:rFonts w:ascii="Georgia" w:hAnsi="Georgia"/>
        </w:rPr>
        <w:t>November 2024</w:t>
      </w:r>
    </w:p>
    <w:p w14:paraId="27D96D04" w14:textId="77777777" w:rsidR="00EC03E5" w:rsidRPr="00553110" w:rsidRDefault="00EC03E5" w:rsidP="00EC03E5">
      <w:pPr>
        <w:jc w:val="both"/>
        <w:rPr>
          <w:rFonts w:ascii="Georgia" w:hAnsi="Georgia"/>
        </w:rPr>
      </w:pPr>
    </w:p>
    <w:p w14:paraId="5B37FAD5" w14:textId="77777777" w:rsidR="00EC03E5" w:rsidRPr="00553110" w:rsidRDefault="00EC03E5" w:rsidP="00EC03E5">
      <w:pPr>
        <w:jc w:val="both"/>
        <w:rPr>
          <w:rFonts w:ascii="Georgia" w:hAnsi="Georgia"/>
        </w:rPr>
      </w:pPr>
      <w:r w:rsidRPr="00553110">
        <w:rPr>
          <w:rFonts w:ascii="Georgia" w:hAnsi="Georgia"/>
        </w:rPr>
        <w:t xml:space="preserve">Response by </w:t>
      </w:r>
      <w:proofErr w:type="spellStart"/>
      <w:r w:rsidRPr="00553110">
        <w:rPr>
          <w:rFonts w:ascii="Georgia" w:hAnsi="Georgia"/>
        </w:rPr>
        <w:t>Globalstar</w:t>
      </w:r>
      <w:proofErr w:type="spellEnd"/>
      <w:r w:rsidRPr="00553110">
        <w:rPr>
          <w:rFonts w:ascii="Georgia" w:hAnsi="Georgia"/>
        </w:rPr>
        <w:t>, Inc. to the Consultation on the Proposed new Licensing Framework for Satellite Services in South Africa</w:t>
      </w:r>
    </w:p>
    <w:p w14:paraId="0D9EA90E" w14:textId="77777777" w:rsidR="00EC03E5" w:rsidRPr="00553110" w:rsidRDefault="00EC03E5" w:rsidP="00EC03E5">
      <w:pPr>
        <w:jc w:val="both"/>
        <w:rPr>
          <w:rFonts w:ascii="Georgia" w:hAnsi="Georgia"/>
        </w:rPr>
      </w:pPr>
    </w:p>
    <w:p w14:paraId="1AC8323D" w14:textId="77777777" w:rsidR="00EC03E5" w:rsidRPr="00553110" w:rsidRDefault="00EC03E5" w:rsidP="00EC03E5">
      <w:pPr>
        <w:jc w:val="both"/>
        <w:rPr>
          <w:rFonts w:ascii="Georgia" w:hAnsi="Georgia"/>
        </w:rPr>
      </w:pPr>
      <w:r w:rsidRPr="00553110">
        <w:rPr>
          <w:rFonts w:ascii="Georgia" w:hAnsi="Georgia"/>
          <w:i/>
          <w:iCs/>
        </w:rPr>
        <w:t>by electronic mail and paper copy</w:t>
      </w:r>
    </w:p>
    <w:p w14:paraId="0D3C11D3" w14:textId="77777777" w:rsidR="00EC03E5" w:rsidRPr="00553110" w:rsidRDefault="00EC03E5" w:rsidP="00EC03E5">
      <w:pPr>
        <w:jc w:val="both"/>
        <w:rPr>
          <w:rFonts w:ascii="Georgia" w:hAnsi="Georgia"/>
        </w:rPr>
      </w:pPr>
    </w:p>
    <w:p w14:paraId="54847FF4" w14:textId="77777777" w:rsidR="00EC03E5" w:rsidRPr="00553110" w:rsidRDefault="00EC03E5" w:rsidP="00EC03E5">
      <w:pPr>
        <w:jc w:val="both"/>
        <w:rPr>
          <w:rFonts w:ascii="Georgia" w:hAnsi="Georgia"/>
        </w:rPr>
      </w:pPr>
      <w:r w:rsidRPr="00553110">
        <w:rPr>
          <w:rFonts w:ascii="Georgia" w:hAnsi="Georgia"/>
          <w:b/>
          <w:bCs/>
        </w:rPr>
        <w:t xml:space="preserve">Introduction and Overview of </w:t>
      </w:r>
      <w:proofErr w:type="spellStart"/>
      <w:r w:rsidRPr="00553110">
        <w:rPr>
          <w:rFonts w:ascii="Georgia" w:hAnsi="Georgia"/>
          <w:b/>
          <w:bCs/>
        </w:rPr>
        <w:t>Globalstar</w:t>
      </w:r>
      <w:proofErr w:type="spellEnd"/>
      <w:r w:rsidRPr="00553110">
        <w:rPr>
          <w:rFonts w:ascii="Georgia" w:hAnsi="Georgia"/>
          <w:b/>
          <w:bCs/>
        </w:rPr>
        <w:t>, Inc.</w:t>
      </w:r>
    </w:p>
    <w:p w14:paraId="7A2D853C" w14:textId="77777777" w:rsidR="00EC03E5" w:rsidRPr="00553110" w:rsidRDefault="00EC03E5" w:rsidP="00EC03E5">
      <w:pPr>
        <w:jc w:val="both"/>
        <w:rPr>
          <w:rFonts w:ascii="Georgia" w:hAnsi="Georgia"/>
        </w:rPr>
      </w:pPr>
    </w:p>
    <w:p w14:paraId="3F5D4795"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Inc. (“</w:t>
      </w:r>
      <w:proofErr w:type="spellStart"/>
      <w:r>
        <w:rPr>
          <w:rFonts w:ascii="Georgia" w:hAnsi="Georgia"/>
        </w:rPr>
        <w:t>Globalstar</w:t>
      </w:r>
      <w:proofErr w:type="spellEnd"/>
      <w:r>
        <w:rPr>
          <w:rFonts w:ascii="Georgia" w:hAnsi="Georgia"/>
        </w:rPr>
        <w:t>”) hereby submits its response to the public consultation on the proposed new licensing framework for satellite services in South Africa as published by the Independent Communication Authority of South Africa (“ICASA”, or the “Authority”) in August of 2024.</w:t>
      </w:r>
    </w:p>
    <w:p w14:paraId="788FF179" w14:textId="77777777" w:rsidR="00EC03E5" w:rsidRDefault="00EC03E5" w:rsidP="00EC03E5">
      <w:pPr>
        <w:jc w:val="both"/>
        <w:rPr>
          <w:rFonts w:ascii="Georgia" w:hAnsi="Georgia"/>
        </w:rPr>
      </w:pPr>
    </w:p>
    <w:p w14:paraId="452FA0B3" w14:textId="77777777" w:rsidR="00EC03E5" w:rsidRDefault="00EC03E5" w:rsidP="00EC03E5">
      <w:pPr>
        <w:jc w:val="both"/>
        <w:rPr>
          <w:rFonts w:ascii="Georgia" w:hAnsi="Georgia"/>
        </w:rPr>
      </w:pPr>
      <w:r>
        <w:rPr>
          <w:rFonts w:ascii="Georgia" w:hAnsi="Georgia"/>
        </w:rPr>
        <w:t xml:space="preserve">We would like to open with a note of thanks to the Authority for its commitment to an open process in rulemaking and for inviting all stakeholders, both national and international, to respond to the consultation. Additionally, we would like to commend ICASA on a very thorough effort in drafting and proposing excellent revisions to the rules as pertain to satellite services and to express our support for implementing such new rules. The tone and intent of the proposed new licensing framework espouse key trends in the industry, including reducing barriers for international operators and supporting investments into infrastructure in South Africa. </w:t>
      </w:r>
    </w:p>
    <w:p w14:paraId="4F34C287" w14:textId="77777777" w:rsidR="00EC03E5" w:rsidRDefault="00EC03E5" w:rsidP="00EC03E5">
      <w:pPr>
        <w:jc w:val="both"/>
        <w:rPr>
          <w:rFonts w:ascii="Georgia" w:hAnsi="Georgia"/>
        </w:rPr>
      </w:pPr>
    </w:p>
    <w:p w14:paraId="3617842B"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is a leading provider of global Mobile Satellite Services (“MSS”). Operating continuously in the S-Band and L-Band for more than two decades, our low-Earth orbit (“LEO”) non-Geostationary orbit (“NGSO”) system supports the delivery of reliable MSS to consumers, public safety personnel, and enterprise customers globally. Our network uses a ‘</w:t>
      </w:r>
      <w:proofErr w:type="gramStart"/>
      <w:r>
        <w:rPr>
          <w:rFonts w:ascii="Georgia" w:hAnsi="Georgia"/>
        </w:rPr>
        <w:t>bent-pipe</w:t>
      </w:r>
      <w:proofErr w:type="gramEnd"/>
      <w:r>
        <w:rPr>
          <w:rFonts w:ascii="Georgia" w:hAnsi="Georgia"/>
        </w:rPr>
        <w:t xml:space="preserve">’ architecture with satellites that receive and transmit traffic between an expanding eco-system of mobile Earth terminals and a global network of Gateway Earth Stations (“GES”). </w:t>
      </w:r>
    </w:p>
    <w:p w14:paraId="3F363844" w14:textId="77777777" w:rsidR="00EC03E5" w:rsidRDefault="00EC03E5" w:rsidP="00EC03E5">
      <w:pPr>
        <w:jc w:val="both"/>
        <w:rPr>
          <w:rFonts w:ascii="Georgia" w:hAnsi="Georgia"/>
        </w:rPr>
      </w:pPr>
    </w:p>
    <w:p w14:paraId="1E196FF5" w14:textId="77777777" w:rsidR="00EC03E5" w:rsidRDefault="00EC03E5" w:rsidP="00EC03E5">
      <w:pPr>
        <w:jc w:val="both"/>
        <w:rPr>
          <w:rFonts w:ascii="Georgia" w:hAnsi="Georgia"/>
        </w:rPr>
      </w:pPr>
      <w:r>
        <w:rPr>
          <w:rFonts w:ascii="Georgia" w:hAnsi="Georgia"/>
        </w:rPr>
        <w:t xml:space="preserve">In addition to providing affordable, high-quality MSS to 760,000 of our own end user customers worldwide, </w:t>
      </w:r>
      <w:proofErr w:type="spellStart"/>
      <w:r>
        <w:rPr>
          <w:rFonts w:ascii="Georgia" w:hAnsi="Georgia"/>
        </w:rPr>
        <w:t>Globalstar’s</w:t>
      </w:r>
      <w:proofErr w:type="spellEnd"/>
      <w:r>
        <w:rPr>
          <w:rFonts w:ascii="Georgia" w:hAnsi="Georgia"/>
        </w:rPr>
        <w:t xml:space="preserve"> MSS network supports a revolutionary, direct-to-handset “Emergency SOS via Satellite” feature that is now available to users of the iPhone 14, the iPhone 15, and the iPhone 16 family of devices. This service allows users to initiate emergency communications through MSS transceivers containers in these iPhone </w:t>
      </w:r>
      <w:proofErr w:type="gramStart"/>
      <w:r>
        <w:rPr>
          <w:rFonts w:ascii="Georgia" w:hAnsi="Georgia"/>
        </w:rPr>
        <w:t>models, and</w:t>
      </w:r>
      <w:proofErr w:type="gramEnd"/>
      <w:r>
        <w:rPr>
          <w:rFonts w:ascii="Georgia" w:hAnsi="Georgia"/>
        </w:rPr>
        <w:t xml:space="preserve"> is currently available in </w:t>
      </w:r>
      <w:r w:rsidRPr="009868B9">
        <w:rPr>
          <w:rFonts w:ascii="Georgia" w:hAnsi="Georgia"/>
        </w:rPr>
        <w:t>seventeen countries globally</w:t>
      </w:r>
      <w:r w:rsidRPr="009868B9">
        <w:rPr>
          <w:rStyle w:val="FootnoteReference"/>
          <w:rFonts w:ascii="Georgia" w:hAnsi="Georgia"/>
        </w:rPr>
        <w:footnoteReference w:id="1"/>
      </w:r>
      <w:r w:rsidRPr="009868B9">
        <w:rPr>
          <w:rFonts w:ascii="Georgia" w:hAnsi="Georgia"/>
        </w:rPr>
        <w:t>.</w:t>
      </w:r>
      <w:r w:rsidRPr="00AF6D1B">
        <w:rPr>
          <w:rFonts w:ascii="Times New Roman" w:hAnsi="Times New Roman" w:cs="Times New Roman"/>
        </w:rPr>
        <w:t xml:space="preserve"> </w:t>
      </w:r>
      <w:r w:rsidRPr="00AF6D1B">
        <w:rPr>
          <w:rFonts w:ascii="Georgia" w:hAnsi="Georgia" w:cs="Times New Roman"/>
        </w:rPr>
        <w:t xml:space="preserve">On September 16, 2024, Apple announced that with iOS 18, users in the United States and Canada will be able to send non-emergency messages via satellite, including texts, SMS, emoji and </w:t>
      </w:r>
      <w:proofErr w:type="spellStart"/>
      <w:r w:rsidRPr="00AF6D1B">
        <w:rPr>
          <w:rFonts w:ascii="Georgia" w:hAnsi="Georgia" w:cs="Times New Roman"/>
        </w:rPr>
        <w:t>tapbacks</w:t>
      </w:r>
      <w:proofErr w:type="spellEnd"/>
      <w:r w:rsidRPr="00AF6D1B">
        <w:rPr>
          <w:rFonts w:ascii="Georgia" w:hAnsi="Georgia" w:cs="Times New Roman"/>
        </w:rPr>
        <w:t xml:space="preserve">. Most recently, </w:t>
      </w:r>
      <w:proofErr w:type="spellStart"/>
      <w:r w:rsidRPr="00AF6D1B">
        <w:rPr>
          <w:rFonts w:ascii="Georgia" w:hAnsi="Georgia" w:cs="Times New Roman"/>
        </w:rPr>
        <w:t>Globalstar</w:t>
      </w:r>
      <w:proofErr w:type="spellEnd"/>
      <w:r w:rsidRPr="00AF6D1B">
        <w:rPr>
          <w:rFonts w:ascii="Georgia" w:hAnsi="Georgia" w:cs="Times New Roman"/>
        </w:rPr>
        <w:t xml:space="preserve"> announced an additional $1.7 Billion investment in an expanded mobile satellite network that will continue our innovation and evolution.</w:t>
      </w:r>
      <w:r>
        <w:rPr>
          <w:rFonts w:ascii="Georgia" w:hAnsi="Georgia"/>
        </w:rPr>
        <w:t xml:space="preserve"> </w:t>
      </w:r>
    </w:p>
    <w:p w14:paraId="50E8C905" w14:textId="77777777" w:rsidR="00EC03E5" w:rsidRDefault="00EC03E5" w:rsidP="00EC03E5">
      <w:pPr>
        <w:jc w:val="both"/>
        <w:rPr>
          <w:rFonts w:ascii="Georgia" w:hAnsi="Georgia"/>
        </w:rPr>
      </w:pPr>
      <w:r>
        <w:rPr>
          <w:rFonts w:ascii="Georgia" w:hAnsi="Georgia"/>
        </w:rPr>
        <w:lastRenderedPageBreak/>
        <w:t xml:space="preserve">Finally, </w:t>
      </w:r>
      <w:proofErr w:type="spellStart"/>
      <w:r>
        <w:rPr>
          <w:rFonts w:ascii="Georgia" w:hAnsi="Georgia"/>
        </w:rPr>
        <w:t>Globalstar</w:t>
      </w:r>
      <w:proofErr w:type="spellEnd"/>
      <w:r>
        <w:rPr>
          <w:rFonts w:ascii="Georgia" w:hAnsi="Georgia"/>
        </w:rPr>
        <w:t xml:space="preserve"> notes that it has been fully licensed in South Africa for over ten years, and we hold multiple spectrum authorizations issued to us by ICASA to provide our MSS in the country, </w:t>
      </w:r>
      <w:r w:rsidRPr="00DC4F5B">
        <w:rPr>
          <w:rFonts w:ascii="Georgia" w:hAnsi="Georgia"/>
        </w:rPr>
        <w:t xml:space="preserve">which </w:t>
      </w:r>
      <w:r w:rsidRPr="009868B9">
        <w:rPr>
          <w:rFonts w:ascii="Georgia" w:hAnsi="Georgia"/>
        </w:rPr>
        <w:t>represents our most important market in Africa.</w:t>
      </w:r>
    </w:p>
    <w:p w14:paraId="0D749571" w14:textId="77777777" w:rsidR="00EC03E5" w:rsidRDefault="00EC03E5" w:rsidP="00EC03E5">
      <w:pPr>
        <w:jc w:val="both"/>
        <w:rPr>
          <w:rFonts w:ascii="Georgia" w:hAnsi="Georgia"/>
          <w:b/>
          <w:bCs/>
        </w:rPr>
      </w:pPr>
    </w:p>
    <w:p w14:paraId="4C95D49C" w14:textId="77777777" w:rsidR="00EC03E5" w:rsidRDefault="00EC03E5" w:rsidP="00EC03E5">
      <w:pPr>
        <w:jc w:val="both"/>
        <w:rPr>
          <w:rFonts w:ascii="Georgia" w:hAnsi="Georgia"/>
        </w:rPr>
      </w:pPr>
      <w:r>
        <w:rPr>
          <w:rFonts w:ascii="Georgia" w:hAnsi="Georgia"/>
          <w:b/>
          <w:bCs/>
        </w:rPr>
        <w:t>Responses and Comments</w:t>
      </w:r>
    </w:p>
    <w:p w14:paraId="2B0A463B" w14:textId="77777777" w:rsidR="00EC03E5" w:rsidRDefault="00EC03E5" w:rsidP="00EC03E5">
      <w:pPr>
        <w:jc w:val="both"/>
        <w:rPr>
          <w:rFonts w:ascii="Georgia" w:hAnsi="Georgia"/>
        </w:rPr>
      </w:pPr>
    </w:p>
    <w:p w14:paraId="44350BF1"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strongly supports ICASA’s core objective of “develop[</w:t>
      </w:r>
      <w:proofErr w:type="spellStart"/>
      <w:r>
        <w:rPr>
          <w:rFonts w:ascii="Georgia" w:hAnsi="Georgia"/>
        </w:rPr>
        <w:t>ing</w:t>
      </w:r>
      <w:proofErr w:type="spellEnd"/>
      <w:r>
        <w:rPr>
          <w:rFonts w:ascii="Georgia" w:hAnsi="Georgia"/>
        </w:rPr>
        <w:t xml:space="preserve">] a transparent and streamlined regulatory framework with clear rules to establish regulatory certainty for potential satellite operators in South Africa” and commends the Authority on developing a draft new framework that aligns well with regional and international best practices, and which displays a clear understanding of the factors that impact satellite operators and service providers. </w:t>
      </w:r>
    </w:p>
    <w:p w14:paraId="4217F378" w14:textId="77777777" w:rsidR="00EC03E5" w:rsidRDefault="00EC03E5" w:rsidP="00EC03E5">
      <w:pPr>
        <w:jc w:val="both"/>
        <w:rPr>
          <w:rFonts w:ascii="Georgia" w:hAnsi="Georgia"/>
        </w:rPr>
      </w:pPr>
    </w:p>
    <w:p w14:paraId="2BE4110C" w14:textId="77777777" w:rsidR="00EC03E5" w:rsidRDefault="00EC03E5" w:rsidP="00EC03E5">
      <w:pPr>
        <w:jc w:val="both"/>
        <w:rPr>
          <w:rFonts w:ascii="Georgia" w:hAnsi="Georgia"/>
        </w:rPr>
      </w:pPr>
      <w:r>
        <w:rPr>
          <w:rFonts w:ascii="Georgia" w:hAnsi="Georgia"/>
        </w:rPr>
        <w:t xml:space="preserve">Primarily, </w:t>
      </w:r>
      <w:proofErr w:type="spellStart"/>
      <w:r>
        <w:rPr>
          <w:rFonts w:ascii="Georgia" w:hAnsi="Georgia"/>
        </w:rPr>
        <w:t>Globalstar</w:t>
      </w:r>
      <w:proofErr w:type="spellEnd"/>
      <w:r>
        <w:rPr>
          <w:rFonts w:ascii="Georgia" w:hAnsi="Georgia"/>
        </w:rPr>
        <w:t xml:space="preserve"> would like to express its keen support for the introduction of an administrative-only process for registering satellite systems in South Africa, and the adoption of a blanket licensing regime for user terminals operating in the MSS. Such rules ensure that there is both regulatory certainty for system operators whilst maintaining a light-touch approach that enables a quick introduction and adoption of new technologies. </w:t>
      </w:r>
    </w:p>
    <w:p w14:paraId="676EB3A7" w14:textId="77777777" w:rsidR="00EC03E5" w:rsidRDefault="00EC03E5" w:rsidP="00EC03E5">
      <w:pPr>
        <w:jc w:val="both"/>
        <w:rPr>
          <w:rFonts w:ascii="Georgia" w:hAnsi="Georgia"/>
        </w:rPr>
      </w:pPr>
    </w:p>
    <w:p w14:paraId="1CEEF3A6" w14:textId="77777777" w:rsidR="00EC03E5" w:rsidRDefault="00EC03E5" w:rsidP="00EC03E5">
      <w:pPr>
        <w:jc w:val="both"/>
        <w:rPr>
          <w:rFonts w:ascii="Georgia" w:hAnsi="Georgia"/>
          <w:b/>
          <w:bCs/>
        </w:rPr>
      </w:pPr>
      <w:r>
        <w:rPr>
          <w:rFonts w:ascii="Georgia" w:hAnsi="Georgia"/>
          <w:b/>
          <w:bCs/>
        </w:rPr>
        <w:t>Question 1</w:t>
      </w:r>
    </w:p>
    <w:p w14:paraId="1605E2F3" w14:textId="77777777" w:rsidR="00EC03E5" w:rsidRDefault="00EC03E5" w:rsidP="00EC03E5">
      <w:pPr>
        <w:jc w:val="both"/>
        <w:rPr>
          <w:rFonts w:ascii="Georgia" w:hAnsi="Georgia"/>
          <w:b/>
          <w:bCs/>
        </w:rPr>
      </w:pPr>
    </w:p>
    <w:p w14:paraId="7AE04E3A" w14:textId="77777777" w:rsidR="00EC03E5" w:rsidRDefault="00EC03E5" w:rsidP="00EC03E5">
      <w:pPr>
        <w:jc w:val="both"/>
        <w:rPr>
          <w:rFonts w:ascii="Georgia" w:hAnsi="Georgia"/>
        </w:rPr>
      </w:pPr>
      <w:r>
        <w:rPr>
          <w:rFonts w:ascii="Georgia" w:hAnsi="Georgia"/>
        </w:rPr>
        <w:t>“These are the policy principles from the ATU that ICASA seeks to align with. Kindly provide comment(s) on the proposed policy principles and any further recommendations listed in the above section?”</w:t>
      </w:r>
    </w:p>
    <w:p w14:paraId="0A2611FE" w14:textId="77777777" w:rsidR="00EC03E5" w:rsidRDefault="00EC03E5" w:rsidP="00EC03E5">
      <w:pPr>
        <w:jc w:val="both"/>
        <w:rPr>
          <w:rFonts w:ascii="Georgia" w:hAnsi="Georgia"/>
        </w:rPr>
      </w:pPr>
    </w:p>
    <w:p w14:paraId="718CE79B"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supports the adoption of the principles laid out by the ATU in the development of a new licensing framework for satellite services in South Africa. These principles are aligned with our belief that harmonized rules and simplified procedures create a predictable regulatory environment for system operators, whilst ensuring that administrations </w:t>
      </w:r>
      <w:proofErr w:type="gramStart"/>
      <w:r>
        <w:rPr>
          <w:rFonts w:ascii="Georgia" w:hAnsi="Georgia"/>
        </w:rPr>
        <w:t>are able to</w:t>
      </w:r>
      <w:proofErr w:type="gramEnd"/>
      <w:r>
        <w:rPr>
          <w:rFonts w:ascii="Georgia" w:hAnsi="Georgia"/>
        </w:rPr>
        <w:t xml:space="preserve"> maintain the necessary oversight within their sovereign territories. </w:t>
      </w:r>
    </w:p>
    <w:p w14:paraId="459E1733" w14:textId="77777777" w:rsidR="00EC03E5" w:rsidRDefault="00EC03E5" w:rsidP="00EC03E5">
      <w:pPr>
        <w:jc w:val="both"/>
        <w:rPr>
          <w:rFonts w:ascii="Georgia" w:hAnsi="Georgia"/>
        </w:rPr>
      </w:pPr>
    </w:p>
    <w:p w14:paraId="5CECDCF6" w14:textId="77777777" w:rsidR="00EC03E5" w:rsidRDefault="00EC03E5" w:rsidP="00EC03E5">
      <w:pPr>
        <w:jc w:val="both"/>
        <w:rPr>
          <w:rFonts w:ascii="Georgia" w:hAnsi="Georgia"/>
        </w:rPr>
      </w:pPr>
      <w:proofErr w:type="gramStart"/>
      <w:r>
        <w:rPr>
          <w:rFonts w:ascii="Georgia" w:hAnsi="Georgia"/>
        </w:rPr>
        <w:t xml:space="preserve">In particular, </w:t>
      </w:r>
      <w:proofErr w:type="spellStart"/>
      <w:r>
        <w:rPr>
          <w:rFonts w:ascii="Georgia" w:hAnsi="Georgia"/>
        </w:rPr>
        <w:t>Globalstar</w:t>
      </w:r>
      <w:proofErr w:type="spellEnd"/>
      <w:proofErr w:type="gramEnd"/>
      <w:r>
        <w:rPr>
          <w:rFonts w:ascii="Georgia" w:hAnsi="Georgia"/>
        </w:rPr>
        <w:t xml:space="preserve"> would like to express its support for the following:</w:t>
      </w:r>
    </w:p>
    <w:p w14:paraId="05E5B69E" w14:textId="77777777" w:rsidR="00EC03E5" w:rsidRDefault="00EC03E5" w:rsidP="00EC03E5">
      <w:pPr>
        <w:jc w:val="both"/>
        <w:rPr>
          <w:rFonts w:ascii="Georgia" w:hAnsi="Georgia"/>
        </w:rPr>
      </w:pPr>
    </w:p>
    <w:p w14:paraId="589B786E" w14:textId="77777777" w:rsidR="00EC03E5" w:rsidRDefault="00EC03E5" w:rsidP="00EC03E5">
      <w:pPr>
        <w:pStyle w:val="ListParagraph"/>
        <w:numPr>
          <w:ilvl w:val="0"/>
          <w:numId w:val="9"/>
        </w:numPr>
        <w:jc w:val="both"/>
        <w:rPr>
          <w:rFonts w:ascii="Georgia" w:hAnsi="Georgia"/>
        </w:rPr>
      </w:pPr>
      <w:r>
        <w:rPr>
          <w:rFonts w:ascii="Georgia" w:hAnsi="Georgia"/>
        </w:rPr>
        <w:t>The harmonization of procedures across ATU member-states.</w:t>
      </w:r>
    </w:p>
    <w:p w14:paraId="5F67F42B" w14:textId="77777777" w:rsidR="00EC03E5" w:rsidRDefault="00EC03E5" w:rsidP="00EC03E5">
      <w:pPr>
        <w:pStyle w:val="ListParagraph"/>
        <w:numPr>
          <w:ilvl w:val="0"/>
          <w:numId w:val="9"/>
        </w:numPr>
        <w:jc w:val="both"/>
        <w:rPr>
          <w:rFonts w:ascii="Georgia" w:hAnsi="Georgia"/>
        </w:rPr>
      </w:pPr>
      <w:r>
        <w:rPr>
          <w:rFonts w:ascii="Georgia" w:hAnsi="Georgia"/>
        </w:rPr>
        <w:t>Deferring to ITU registrations and coordination procedures for satellite systems.</w:t>
      </w:r>
    </w:p>
    <w:p w14:paraId="320EF827" w14:textId="77777777" w:rsidR="00EC03E5" w:rsidRDefault="00EC03E5" w:rsidP="00EC03E5">
      <w:pPr>
        <w:pStyle w:val="ListParagraph"/>
        <w:numPr>
          <w:ilvl w:val="0"/>
          <w:numId w:val="9"/>
        </w:numPr>
        <w:jc w:val="both"/>
        <w:rPr>
          <w:rFonts w:ascii="Georgia" w:hAnsi="Georgia"/>
        </w:rPr>
      </w:pPr>
      <w:r>
        <w:rPr>
          <w:rFonts w:ascii="Georgia" w:hAnsi="Georgia"/>
        </w:rPr>
        <w:t>Transparency of rules.</w:t>
      </w:r>
    </w:p>
    <w:p w14:paraId="0352C48B" w14:textId="77777777" w:rsidR="00EC03E5" w:rsidRDefault="00EC03E5" w:rsidP="00EC03E5">
      <w:pPr>
        <w:pStyle w:val="ListParagraph"/>
        <w:numPr>
          <w:ilvl w:val="0"/>
          <w:numId w:val="9"/>
        </w:numPr>
        <w:jc w:val="both"/>
        <w:rPr>
          <w:rFonts w:ascii="Georgia" w:hAnsi="Georgia"/>
        </w:rPr>
      </w:pPr>
      <w:r>
        <w:rPr>
          <w:rFonts w:ascii="Georgia" w:hAnsi="Georgia"/>
        </w:rPr>
        <w:t>Blanket licensing for user terminals.</w:t>
      </w:r>
    </w:p>
    <w:p w14:paraId="194AA9D8" w14:textId="77777777" w:rsidR="00EC03E5" w:rsidRDefault="00EC03E5" w:rsidP="00EC03E5">
      <w:pPr>
        <w:pStyle w:val="ListParagraph"/>
        <w:numPr>
          <w:ilvl w:val="0"/>
          <w:numId w:val="9"/>
        </w:numPr>
        <w:jc w:val="both"/>
        <w:rPr>
          <w:rFonts w:ascii="Georgia" w:hAnsi="Georgia"/>
        </w:rPr>
      </w:pPr>
      <w:r>
        <w:rPr>
          <w:rFonts w:ascii="Georgia" w:hAnsi="Georgia"/>
        </w:rPr>
        <w:t>The review and reduction of spectrum fees.</w:t>
      </w:r>
    </w:p>
    <w:p w14:paraId="6062706D" w14:textId="77777777" w:rsidR="00EC03E5" w:rsidRDefault="00EC03E5" w:rsidP="00EC03E5">
      <w:pPr>
        <w:jc w:val="both"/>
        <w:rPr>
          <w:rFonts w:ascii="Georgia" w:hAnsi="Georgia"/>
        </w:rPr>
      </w:pPr>
    </w:p>
    <w:p w14:paraId="3B7FF5D7" w14:textId="77777777" w:rsidR="00EC03E5" w:rsidRDefault="00EC03E5" w:rsidP="00EC03E5">
      <w:pPr>
        <w:jc w:val="both"/>
        <w:rPr>
          <w:rFonts w:ascii="Georgia" w:hAnsi="Georgia"/>
        </w:rPr>
      </w:pPr>
      <w:r>
        <w:rPr>
          <w:rFonts w:ascii="Georgia" w:hAnsi="Georgia"/>
        </w:rPr>
        <w:t xml:space="preserve">Further, </w:t>
      </w:r>
      <w:proofErr w:type="spellStart"/>
      <w:r>
        <w:rPr>
          <w:rFonts w:ascii="Georgia" w:hAnsi="Georgia"/>
        </w:rPr>
        <w:t>Globalstar</w:t>
      </w:r>
      <w:proofErr w:type="spellEnd"/>
      <w:r>
        <w:rPr>
          <w:rFonts w:ascii="Georgia" w:hAnsi="Georgia"/>
        </w:rPr>
        <w:t xml:space="preserve"> believes that the proposed new framework reflects these principles </w:t>
      </w:r>
      <w:proofErr w:type="gramStart"/>
      <w:r>
        <w:rPr>
          <w:rFonts w:ascii="Georgia" w:hAnsi="Georgia"/>
        </w:rPr>
        <w:t>well, and</w:t>
      </w:r>
      <w:proofErr w:type="gramEnd"/>
      <w:r>
        <w:rPr>
          <w:rFonts w:ascii="Georgia" w:hAnsi="Georgia"/>
        </w:rPr>
        <w:t xml:space="preserve"> commends the Authority for the diligent effort.</w:t>
      </w:r>
    </w:p>
    <w:p w14:paraId="370716B1" w14:textId="77777777" w:rsidR="00EC03E5" w:rsidRDefault="00EC03E5" w:rsidP="00EC03E5">
      <w:pPr>
        <w:jc w:val="both"/>
        <w:rPr>
          <w:rFonts w:ascii="Georgia" w:hAnsi="Georgia"/>
        </w:rPr>
      </w:pPr>
    </w:p>
    <w:p w14:paraId="25FE591F" w14:textId="77777777" w:rsidR="00EC03E5" w:rsidRDefault="00EC03E5" w:rsidP="00EC03E5">
      <w:pPr>
        <w:jc w:val="both"/>
        <w:rPr>
          <w:rFonts w:ascii="Georgia" w:hAnsi="Georgia"/>
        </w:rPr>
      </w:pPr>
    </w:p>
    <w:p w14:paraId="29ADC56B" w14:textId="77777777" w:rsidR="00EC03E5" w:rsidRDefault="00EC03E5" w:rsidP="00EC03E5">
      <w:pPr>
        <w:jc w:val="both"/>
        <w:rPr>
          <w:rFonts w:ascii="Georgia" w:hAnsi="Georgia"/>
        </w:rPr>
      </w:pPr>
      <w:r>
        <w:rPr>
          <w:rFonts w:ascii="Georgia" w:hAnsi="Georgia"/>
          <w:b/>
          <w:bCs/>
        </w:rPr>
        <w:t>Question 2</w:t>
      </w:r>
    </w:p>
    <w:p w14:paraId="0A7B5478" w14:textId="77777777" w:rsidR="00EC03E5" w:rsidRDefault="00EC03E5" w:rsidP="00EC03E5">
      <w:pPr>
        <w:jc w:val="both"/>
        <w:rPr>
          <w:rFonts w:ascii="Georgia" w:hAnsi="Georgia"/>
        </w:rPr>
      </w:pPr>
    </w:p>
    <w:p w14:paraId="386434B8" w14:textId="77777777" w:rsidR="00EC03E5" w:rsidRDefault="00EC03E5" w:rsidP="00EC03E5">
      <w:pPr>
        <w:jc w:val="both"/>
        <w:rPr>
          <w:rFonts w:ascii="Georgia" w:hAnsi="Georgia"/>
        </w:rPr>
      </w:pPr>
      <w:r>
        <w:rPr>
          <w:rFonts w:ascii="Georgia" w:hAnsi="Georgia"/>
        </w:rPr>
        <w:t>“Do you agree with the exclusions of radio navigation satellite services, amateur satellite services, and radio astronomy services indicated above and others if applicable? If not, please explain your reasoning and propose an alternative to this proposal.”</w:t>
      </w:r>
    </w:p>
    <w:p w14:paraId="7747485D" w14:textId="77777777" w:rsidR="00EC03E5" w:rsidRDefault="00EC03E5" w:rsidP="00EC03E5">
      <w:pPr>
        <w:jc w:val="both"/>
        <w:rPr>
          <w:rFonts w:ascii="Georgia" w:hAnsi="Georgia"/>
        </w:rPr>
      </w:pPr>
    </w:p>
    <w:p w14:paraId="04B0099B"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is a provider of Mobile Satellite </w:t>
      </w:r>
      <w:proofErr w:type="gramStart"/>
      <w:r>
        <w:rPr>
          <w:rFonts w:ascii="Georgia" w:hAnsi="Georgia"/>
        </w:rPr>
        <w:t>Services, and</w:t>
      </w:r>
      <w:proofErr w:type="gramEnd"/>
      <w:r>
        <w:rPr>
          <w:rFonts w:ascii="Georgia" w:hAnsi="Georgia"/>
        </w:rPr>
        <w:t xml:space="preserve"> operates its Gateway Earth Stations in the C-Band as a Fixed Satellite Service (“FSS”). The following table presents our operational frequencies:</w:t>
      </w:r>
    </w:p>
    <w:p w14:paraId="706D2F7C" w14:textId="77777777" w:rsidR="00EC03E5" w:rsidRDefault="00EC03E5" w:rsidP="00EC03E5">
      <w:pPr>
        <w:jc w:val="both"/>
        <w:rPr>
          <w:rFonts w:ascii="Georgia" w:hAnsi="Georgia"/>
        </w:rPr>
      </w:pPr>
    </w:p>
    <w:tbl>
      <w:tblPr>
        <w:tblStyle w:val="TableGrid"/>
        <w:tblW w:w="0" w:type="auto"/>
        <w:tblLook w:val="04A0" w:firstRow="1" w:lastRow="0" w:firstColumn="1" w:lastColumn="0" w:noHBand="0" w:noVBand="1"/>
      </w:tblPr>
      <w:tblGrid>
        <w:gridCol w:w="2345"/>
        <w:gridCol w:w="1349"/>
        <w:gridCol w:w="1982"/>
        <w:gridCol w:w="3340"/>
      </w:tblGrid>
      <w:tr w:rsidR="00EC03E5" w:rsidRPr="002F2A2B" w14:paraId="3FCA1534" w14:textId="77777777" w:rsidTr="009B6541">
        <w:tc>
          <w:tcPr>
            <w:tcW w:w="2515" w:type="dxa"/>
          </w:tcPr>
          <w:p w14:paraId="27C3A062" w14:textId="77777777" w:rsidR="00EC03E5" w:rsidRPr="002F2A2B" w:rsidRDefault="00EC03E5" w:rsidP="009B6541">
            <w:pPr>
              <w:jc w:val="both"/>
              <w:rPr>
                <w:rFonts w:ascii="Georgia" w:hAnsi="Georgia"/>
                <w:b/>
                <w:bCs/>
                <w:sz w:val="20"/>
                <w:szCs w:val="20"/>
              </w:rPr>
            </w:pPr>
            <w:r w:rsidRPr="002F2A2B">
              <w:rPr>
                <w:rFonts w:ascii="Georgia" w:hAnsi="Georgia"/>
                <w:b/>
                <w:bCs/>
                <w:sz w:val="20"/>
                <w:szCs w:val="20"/>
              </w:rPr>
              <w:t>Band</w:t>
            </w:r>
          </w:p>
        </w:tc>
        <w:tc>
          <w:tcPr>
            <w:tcW w:w="1170" w:type="dxa"/>
          </w:tcPr>
          <w:p w14:paraId="16EC9E81" w14:textId="77777777" w:rsidR="00EC03E5" w:rsidRPr="002F2A2B" w:rsidRDefault="00EC03E5" w:rsidP="009B6541">
            <w:pPr>
              <w:jc w:val="both"/>
              <w:rPr>
                <w:rFonts w:ascii="Georgia" w:hAnsi="Georgia"/>
                <w:b/>
                <w:bCs/>
                <w:sz w:val="20"/>
                <w:szCs w:val="20"/>
              </w:rPr>
            </w:pPr>
            <w:r w:rsidRPr="002F2A2B">
              <w:rPr>
                <w:rFonts w:ascii="Georgia" w:hAnsi="Georgia"/>
                <w:b/>
                <w:bCs/>
                <w:sz w:val="20"/>
                <w:szCs w:val="20"/>
              </w:rPr>
              <w:t>Bandwidth</w:t>
            </w:r>
          </w:p>
        </w:tc>
        <w:tc>
          <w:tcPr>
            <w:tcW w:w="2070" w:type="dxa"/>
          </w:tcPr>
          <w:p w14:paraId="0E89789C" w14:textId="77777777" w:rsidR="00EC03E5" w:rsidRPr="002F2A2B" w:rsidRDefault="00EC03E5" w:rsidP="009B6541">
            <w:pPr>
              <w:jc w:val="both"/>
              <w:rPr>
                <w:rFonts w:ascii="Georgia" w:hAnsi="Georgia"/>
                <w:b/>
                <w:bCs/>
                <w:sz w:val="20"/>
                <w:szCs w:val="20"/>
              </w:rPr>
            </w:pPr>
            <w:r w:rsidRPr="002F2A2B">
              <w:rPr>
                <w:rFonts w:ascii="Georgia" w:hAnsi="Georgia"/>
                <w:b/>
                <w:bCs/>
                <w:sz w:val="20"/>
                <w:szCs w:val="20"/>
              </w:rPr>
              <w:t>Allocation in ZAF</w:t>
            </w:r>
          </w:p>
        </w:tc>
        <w:tc>
          <w:tcPr>
            <w:tcW w:w="3595" w:type="dxa"/>
          </w:tcPr>
          <w:p w14:paraId="4AE49F8F" w14:textId="77777777" w:rsidR="00EC03E5" w:rsidRPr="002F2A2B" w:rsidRDefault="00EC03E5" w:rsidP="009B6541">
            <w:pPr>
              <w:jc w:val="both"/>
              <w:rPr>
                <w:rFonts w:ascii="Georgia" w:hAnsi="Georgia"/>
                <w:b/>
                <w:bCs/>
                <w:sz w:val="20"/>
                <w:szCs w:val="20"/>
              </w:rPr>
            </w:pPr>
            <w:proofErr w:type="spellStart"/>
            <w:r w:rsidRPr="002F2A2B">
              <w:rPr>
                <w:rFonts w:ascii="Georgia" w:hAnsi="Georgia"/>
                <w:b/>
                <w:bCs/>
                <w:sz w:val="20"/>
                <w:szCs w:val="20"/>
              </w:rPr>
              <w:t>Globalstar</w:t>
            </w:r>
            <w:proofErr w:type="spellEnd"/>
            <w:r w:rsidRPr="002F2A2B">
              <w:rPr>
                <w:rFonts w:ascii="Georgia" w:hAnsi="Georgia"/>
                <w:b/>
                <w:bCs/>
                <w:sz w:val="20"/>
                <w:szCs w:val="20"/>
              </w:rPr>
              <w:t xml:space="preserve"> Use</w:t>
            </w:r>
          </w:p>
        </w:tc>
      </w:tr>
      <w:tr w:rsidR="00EC03E5" w:rsidRPr="002F2A2B" w14:paraId="3A297DE1" w14:textId="77777777" w:rsidTr="009B6541">
        <w:tc>
          <w:tcPr>
            <w:tcW w:w="2515" w:type="dxa"/>
          </w:tcPr>
          <w:p w14:paraId="469C4714" w14:textId="77777777" w:rsidR="00EC03E5" w:rsidRPr="002F2A2B" w:rsidRDefault="00EC03E5" w:rsidP="009B6541">
            <w:pPr>
              <w:jc w:val="both"/>
              <w:rPr>
                <w:rFonts w:ascii="Georgia" w:hAnsi="Georgia"/>
                <w:sz w:val="20"/>
                <w:szCs w:val="20"/>
              </w:rPr>
            </w:pPr>
            <w:r w:rsidRPr="002F2A2B">
              <w:rPr>
                <w:rFonts w:ascii="Georgia" w:hAnsi="Georgia"/>
                <w:sz w:val="20"/>
                <w:szCs w:val="20"/>
              </w:rPr>
              <w:t>1610.00 – 1621.35 MHz</w:t>
            </w:r>
          </w:p>
        </w:tc>
        <w:tc>
          <w:tcPr>
            <w:tcW w:w="1170" w:type="dxa"/>
          </w:tcPr>
          <w:p w14:paraId="745FA646" w14:textId="77777777" w:rsidR="00EC03E5" w:rsidRPr="002F2A2B" w:rsidRDefault="00EC03E5" w:rsidP="009B6541">
            <w:pPr>
              <w:jc w:val="both"/>
              <w:rPr>
                <w:rFonts w:ascii="Georgia" w:hAnsi="Georgia"/>
                <w:sz w:val="20"/>
                <w:szCs w:val="20"/>
              </w:rPr>
            </w:pPr>
            <w:r w:rsidRPr="002F2A2B">
              <w:rPr>
                <w:rFonts w:ascii="Georgia" w:hAnsi="Georgia"/>
                <w:sz w:val="20"/>
                <w:szCs w:val="20"/>
              </w:rPr>
              <w:t>11.35 MHz</w:t>
            </w:r>
          </w:p>
        </w:tc>
        <w:tc>
          <w:tcPr>
            <w:tcW w:w="2070" w:type="dxa"/>
          </w:tcPr>
          <w:p w14:paraId="147ACDBC" w14:textId="77777777" w:rsidR="00EC03E5" w:rsidRPr="002F2A2B" w:rsidRDefault="00EC03E5" w:rsidP="009B6541">
            <w:pPr>
              <w:jc w:val="both"/>
              <w:rPr>
                <w:rFonts w:ascii="Georgia" w:hAnsi="Georgia"/>
                <w:sz w:val="20"/>
                <w:szCs w:val="20"/>
              </w:rPr>
            </w:pPr>
            <w:r w:rsidRPr="002F2A2B">
              <w:rPr>
                <w:rFonts w:ascii="Georgia" w:hAnsi="Georgia"/>
                <w:sz w:val="20"/>
                <w:szCs w:val="20"/>
              </w:rPr>
              <w:t>MSS (E-&gt;s)</w:t>
            </w:r>
          </w:p>
        </w:tc>
        <w:tc>
          <w:tcPr>
            <w:tcW w:w="3595" w:type="dxa"/>
          </w:tcPr>
          <w:p w14:paraId="463353FA" w14:textId="77777777" w:rsidR="00EC03E5" w:rsidRPr="002F2A2B" w:rsidRDefault="00EC03E5" w:rsidP="009B6541">
            <w:pPr>
              <w:jc w:val="both"/>
              <w:rPr>
                <w:rFonts w:ascii="Georgia" w:hAnsi="Georgia"/>
                <w:sz w:val="20"/>
                <w:szCs w:val="20"/>
              </w:rPr>
            </w:pPr>
            <w:r w:rsidRPr="002F2A2B">
              <w:rPr>
                <w:rFonts w:ascii="Georgia" w:hAnsi="Georgia"/>
                <w:sz w:val="20"/>
                <w:szCs w:val="20"/>
              </w:rPr>
              <w:t>User Terminal Uplink</w:t>
            </w:r>
          </w:p>
        </w:tc>
      </w:tr>
      <w:tr w:rsidR="00EC03E5" w:rsidRPr="002F2A2B" w14:paraId="60A869A4" w14:textId="77777777" w:rsidTr="009B6541">
        <w:tc>
          <w:tcPr>
            <w:tcW w:w="2515" w:type="dxa"/>
          </w:tcPr>
          <w:p w14:paraId="64CEF555" w14:textId="77777777" w:rsidR="00EC03E5" w:rsidRPr="002F2A2B" w:rsidRDefault="00EC03E5" w:rsidP="009B6541">
            <w:pPr>
              <w:jc w:val="both"/>
              <w:rPr>
                <w:rFonts w:ascii="Georgia" w:hAnsi="Georgia"/>
                <w:sz w:val="20"/>
                <w:szCs w:val="20"/>
              </w:rPr>
            </w:pPr>
            <w:r>
              <w:rPr>
                <w:rFonts w:ascii="Georgia" w:hAnsi="Georgia"/>
                <w:sz w:val="20"/>
                <w:szCs w:val="20"/>
              </w:rPr>
              <w:t>2483.50 – 2500.00 MHz</w:t>
            </w:r>
          </w:p>
        </w:tc>
        <w:tc>
          <w:tcPr>
            <w:tcW w:w="1170" w:type="dxa"/>
          </w:tcPr>
          <w:p w14:paraId="72A69A7D" w14:textId="77777777" w:rsidR="00EC03E5" w:rsidRPr="002F2A2B" w:rsidRDefault="00EC03E5" w:rsidP="009B6541">
            <w:pPr>
              <w:jc w:val="both"/>
              <w:rPr>
                <w:rFonts w:ascii="Georgia" w:hAnsi="Georgia"/>
                <w:sz w:val="20"/>
                <w:szCs w:val="20"/>
              </w:rPr>
            </w:pPr>
            <w:r>
              <w:rPr>
                <w:rFonts w:ascii="Georgia" w:hAnsi="Georgia"/>
                <w:sz w:val="20"/>
                <w:szCs w:val="20"/>
              </w:rPr>
              <w:t>16.50 MHz</w:t>
            </w:r>
          </w:p>
        </w:tc>
        <w:tc>
          <w:tcPr>
            <w:tcW w:w="2070" w:type="dxa"/>
          </w:tcPr>
          <w:p w14:paraId="7C819ABA" w14:textId="77777777" w:rsidR="00EC03E5" w:rsidRPr="002F2A2B" w:rsidRDefault="00EC03E5" w:rsidP="009B6541">
            <w:pPr>
              <w:jc w:val="both"/>
              <w:rPr>
                <w:rFonts w:ascii="Georgia" w:hAnsi="Georgia"/>
                <w:sz w:val="20"/>
                <w:szCs w:val="20"/>
              </w:rPr>
            </w:pPr>
            <w:r>
              <w:rPr>
                <w:rFonts w:ascii="Georgia" w:hAnsi="Georgia"/>
                <w:sz w:val="20"/>
                <w:szCs w:val="20"/>
              </w:rPr>
              <w:t>MSS (s-&gt;E)</w:t>
            </w:r>
          </w:p>
        </w:tc>
        <w:tc>
          <w:tcPr>
            <w:tcW w:w="3595" w:type="dxa"/>
          </w:tcPr>
          <w:p w14:paraId="1319D260" w14:textId="77777777" w:rsidR="00EC03E5" w:rsidRPr="002F2A2B" w:rsidRDefault="00EC03E5" w:rsidP="009B6541">
            <w:pPr>
              <w:jc w:val="both"/>
              <w:rPr>
                <w:rFonts w:ascii="Georgia" w:hAnsi="Georgia"/>
                <w:sz w:val="20"/>
                <w:szCs w:val="20"/>
              </w:rPr>
            </w:pPr>
            <w:r>
              <w:rPr>
                <w:rFonts w:ascii="Georgia" w:hAnsi="Georgia"/>
                <w:sz w:val="20"/>
                <w:szCs w:val="20"/>
              </w:rPr>
              <w:t>User Terminal Downlink</w:t>
            </w:r>
          </w:p>
        </w:tc>
      </w:tr>
      <w:tr w:rsidR="00EC03E5" w:rsidRPr="002F2A2B" w14:paraId="68B3A8CC" w14:textId="77777777" w:rsidTr="009B6541">
        <w:tc>
          <w:tcPr>
            <w:tcW w:w="2515" w:type="dxa"/>
          </w:tcPr>
          <w:p w14:paraId="37E99E55" w14:textId="77777777" w:rsidR="00EC03E5" w:rsidRPr="002F2A2B" w:rsidRDefault="00EC03E5" w:rsidP="009B6541">
            <w:pPr>
              <w:jc w:val="both"/>
              <w:rPr>
                <w:rFonts w:ascii="Georgia" w:hAnsi="Georgia"/>
                <w:sz w:val="20"/>
                <w:szCs w:val="20"/>
              </w:rPr>
            </w:pPr>
            <w:r>
              <w:rPr>
                <w:rFonts w:ascii="Georgia" w:hAnsi="Georgia"/>
                <w:sz w:val="20"/>
                <w:szCs w:val="20"/>
              </w:rPr>
              <w:t>5091.00 – 5250.00 MHz</w:t>
            </w:r>
          </w:p>
        </w:tc>
        <w:tc>
          <w:tcPr>
            <w:tcW w:w="1170" w:type="dxa"/>
          </w:tcPr>
          <w:p w14:paraId="186BEFFC" w14:textId="77777777" w:rsidR="00EC03E5" w:rsidRPr="002F2A2B" w:rsidRDefault="00EC03E5" w:rsidP="009B6541">
            <w:pPr>
              <w:jc w:val="both"/>
              <w:rPr>
                <w:rFonts w:ascii="Georgia" w:hAnsi="Georgia"/>
                <w:sz w:val="20"/>
                <w:szCs w:val="20"/>
              </w:rPr>
            </w:pPr>
            <w:r>
              <w:rPr>
                <w:rFonts w:ascii="Georgia" w:hAnsi="Georgia"/>
                <w:sz w:val="20"/>
                <w:szCs w:val="20"/>
              </w:rPr>
              <w:t>191 MHz</w:t>
            </w:r>
          </w:p>
        </w:tc>
        <w:tc>
          <w:tcPr>
            <w:tcW w:w="2070" w:type="dxa"/>
          </w:tcPr>
          <w:p w14:paraId="7FE2467F" w14:textId="77777777" w:rsidR="00EC03E5" w:rsidRPr="002F2A2B" w:rsidRDefault="00EC03E5" w:rsidP="009B6541">
            <w:pPr>
              <w:jc w:val="both"/>
              <w:rPr>
                <w:rFonts w:ascii="Georgia" w:hAnsi="Georgia"/>
                <w:sz w:val="20"/>
                <w:szCs w:val="20"/>
              </w:rPr>
            </w:pPr>
            <w:r>
              <w:rPr>
                <w:rFonts w:ascii="Georgia" w:hAnsi="Georgia"/>
                <w:sz w:val="20"/>
                <w:szCs w:val="20"/>
              </w:rPr>
              <w:t>FSS (E-&gt;s)</w:t>
            </w:r>
          </w:p>
        </w:tc>
        <w:tc>
          <w:tcPr>
            <w:tcW w:w="3595" w:type="dxa"/>
          </w:tcPr>
          <w:p w14:paraId="26B77FEF" w14:textId="77777777" w:rsidR="00EC03E5" w:rsidRPr="002F2A2B" w:rsidRDefault="00EC03E5" w:rsidP="009B6541">
            <w:pPr>
              <w:jc w:val="both"/>
              <w:rPr>
                <w:rFonts w:ascii="Georgia" w:hAnsi="Georgia"/>
                <w:sz w:val="20"/>
                <w:szCs w:val="20"/>
              </w:rPr>
            </w:pPr>
            <w:r>
              <w:rPr>
                <w:rFonts w:ascii="Georgia" w:hAnsi="Georgia"/>
                <w:sz w:val="20"/>
                <w:szCs w:val="20"/>
              </w:rPr>
              <w:t>GES Uplink</w:t>
            </w:r>
          </w:p>
        </w:tc>
      </w:tr>
      <w:tr w:rsidR="00EC03E5" w:rsidRPr="002F2A2B" w14:paraId="25DD9D7F" w14:textId="77777777" w:rsidTr="009B6541">
        <w:tc>
          <w:tcPr>
            <w:tcW w:w="2515" w:type="dxa"/>
          </w:tcPr>
          <w:p w14:paraId="4F5F840F" w14:textId="77777777" w:rsidR="00EC03E5" w:rsidRPr="002F2A2B" w:rsidRDefault="00EC03E5" w:rsidP="009B6541">
            <w:pPr>
              <w:jc w:val="both"/>
              <w:rPr>
                <w:rFonts w:ascii="Georgia" w:hAnsi="Georgia"/>
                <w:sz w:val="20"/>
                <w:szCs w:val="20"/>
              </w:rPr>
            </w:pPr>
            <w:r>
              <w:rPr>
                <w:rFonts w:ascii="Georgia" w:hAnsi="Georgia"/>
                <w:sz w:val="20"/>
                <w:szCs w:val="20"/>
              </w:rPr>
              <w:t>6875.00 – 7055.00 MHz</w:t>
            </w:r>
          </w:p>
        </w:tc>
        <w:tc>
          <w:tcPr>
            <w:tcW w:w="1170" w:type="dxa"/>
          </w:tcPr>
          <w:p w14:paraId="1E5A0726" w14:textId="77777777" w:rsidR="00EC03E5" w:rsidRPr="002F2A2B" w:rsidRDefault="00EC03E5" w:rsidP="009B6541">
            <w:pPr>
              <w:jc w:val="both"/>
              <w:rPr>
                <w:rFonts w:ascii="Georgia" w:hAnsi="Georgia"/>
                <w:sz w:val="20"/>
                <w:szCs w:val="20"/>
              </w:rPr>
            </w:pPr>
            <w:r>
              <w:rPr>
                <w:rFonts w:ascii="Georgia" w:hAnsi="Georgia"/>
                <w:sz w:val="20"/>
                <w:szCs w:val="20"/>
              </w:rPr>
              <w:t>180 MHz</w:t>
            </w:r>
          </w:p>
        </w:tc>
        <w:tc>
          <w:tcPr>
            <w:tcW w:w="2070" w:type="dxa"/>
          </w:tcPr>
          <w:p w14:paraId="7ED0EC28" w14:textId="77777777" w:rsidR="00EC03E5" w:rsidRPr="002F2A2B" w:rsidRDefault="00EC03E5" w:rsidP="009B6541">
            <w:pPr>
              <w:jc w:val="both"/>
              <w:rPr>
                <w:rFonts w:ascii="Georgia" w:hAnsi="Georgia"/>
                <w:sz w:val="20"/>
                <w:szCs w:val="20"/>
              </w:rPr>
            </w:pPr>
            <w:r>
              <w:rPr>
                <w:rFonts w:ascii="Georgia" w:hAnsi="Georgia"/>
                <w:sz w:val="20"/>
                <w:szCs w:val="20"/>
              </w:rPr>
              <w:t>FSS (s-&gt;E)</w:t>
            </w:r>
          </w:p>
        </w:tc>
        <w:tc>
          <w:tcPr>
            <w:tcW w:w="3595" w:type="dxa"/>
          </w:tcPr>
          <w:p w14:paraId="3000B2F1" w14:textId="77777777" w:rsidR="00EC03E5" w:rsidRPr="002F2A2B" w:rsidRDefault="00EC03E5" w:rsidP="009B6541">
            <w:pPr>
              <w:jc w:val="both"/>
              <w:rPr>
                <w:rFonts w:ascii="Georgia" w:hAnsi="Georgia"/>
                <w:sz w:val="20"/>
                <w:szCs w:val="20"/>
              </w:rPr>
            </w:pPr>
            <w:r>
              <w:rPr>
                <w:rFonts w:ascii="Georgia" w:hAnsi="Georgia"/>
                <w:sz w:val="20"/>
                <w:szCs w:val="20"/>
              </w:rPr>
              <w:t>GES Downlink</w:t>
            </w:r>
          </w:p>
        </w:tc>
      </w:tr>
    </w:tbl>
    <w:p w14:paraId="41EFD1BA" w14:textId="77777777" w:rsidR="00EC03E5" w:rsidRDefault="00EC03E5" w:rsidP="00EC03E5">
      <w:pPr>
        <w:jc w:val="both"/>
        <w:rPr>
          <w:rFonts w:ascii="Georgia" w:hAnsi="Georgia"/>
        </w:rPr>
      </w:pPr>
    </w:p>
    <w:p w14:paraId="284D9614" w14:textId="77777777" w:rsidR="00EC03E5" w:rsidRDefault="00EC03E5" w:rsidP="00EC03E5">
      <w:pPr>
        <w:jc w:val="both"/>
        <w:rPr>
          <w:rFonts w:ascii="Georgia" w:hAnsi="Georgia"/>
        </w:rPr>
      </w:pPr>
      <w:r>
        <w:rPr>
          <w:rFonts w:ascii="Georgia" w:hAnsi="Georgia"/>
        </w:rPr>
        <w:t xml:space="preserve">Whilst </w:t>
      </w:r>
      <w:proofErr w:type="spellStart"/>
      <w:r>
        <w:rPr>
          <w:rFonts w:ascii="Georgia" w:hAnsi="Georgia"/>
        </w:rPr>
        <w:t>Globalstar</w:t>
      </w:r>
      <w:proofErr w:type="spellEnd"/>
      <w:r>
        <w:rPr>
          <w:rFonts w:ascii="Georgia" w:hAnsi="Georgia"/>
        </w:rPr>
        <w:t xml:space="preserve"> does not have an opinion insofar as applies to the exclusion of the listed services from the revised regulations, we would like to ask ICASA to include our operational FSS spectrum in the proposed table of frequencies presented in the consultation paper. We invite the Authority to add a column for the C-Band spectrum so that it is included in the revised spectrum pricing models and rules that the Authority eventually adopts. </w:t>
      </w:r>
    </w:p>
    <w:p w14:paraId="43833802" w14:textId="77777777" w:rsidR="00EC03E5" w:rsidRDefault="00EC03E5" w:rsidP="00EC03E5">
      <w:pPr>
        <w:jc w:val="both"/>
        <w:rPr>
          <w:rFonts w:ascii="Georgia" w:hAnsi="Georgia"/>
        </w:rPr>
      </w:pPr>
    </w:p>
    <w:p w14:paraId="1C088E27" w14:textId="77777777" w:rsidR="00EC03E5" w:rsidRDefault="00EC03E5" w:rsidP="00EC03E5">
      <w:pPr>
        <w:jc w:val="both"/>
        <w:rPr>
          <w:rFonts w:ascii="Georgia" w:hAnsi="Georgia"/>
        </w:rPr>
      </w:pPr>
      <w:r>
        <w:rPr>
          <w:rFonts w:ascii="Georgia" w:hAnsi="Georgia"/>
        </w:rPr>
        <w:t xml:space="preserve">Accordingly, </w:t>
      </w:r>
      <w:proofErr w:type="spellStart"/>
      <w:r>
        <w:rPr>
          <w:rFonts w:ascii="Georgia" w:hAnsi="Georgia"/>
        </w:rPr>
        <w:t>Globalstar</w:t>
      </w:r>
      <w:proofErr w:type="spellEnd"/>
      <w:r>
        <w:rPr>
          <w:rFonts w:ascii="Georgia" w:hAnsi="Georgia"/>
        </w:rPr>
        <w:t xml:space="preserve"> suggests that the following table replace the one proposed in the consultation paper:</w:t>
      </w:r>
    </w:p>
    <w:p w14:paraId="0F423773" w14:textId="77777777" w:rsidR="00EC03E5" w:rsidRDefault="00EC03E5" w:rsidP="00EC03E5">
      <w:pPr>
        <w:jc w:val="both"/>
        <w:rPr>
          <w:rFonts w:ascii="Georgia" w:hAnsi="Georgia"/>
        </w:rPr>
      </w:pPr>
    </w:p>
    <w:tbl>
      <w:tblPr>
        <w:tblStyle w:val="TableGrid"/>
        <w:tblW w:w="0" w:type="auto"/>
        <w:tblLook w:val="04A0" w:firstRow="1" w:lastRow="0" w:firstColumn="1" w:lastColumn="0" w:noHBand="0" w:noVBand="1"/>
      </w:tblPr>
      <w:tblGrid>
        <w:gridCol w:w="1338"/>
        <w:gridCol w:w="1111"/>
        <w:gridCol w:w="1126"/>
        <w:gridCol w:w="1133"/>
        <w:gridCol w:w="1077"/>
        <w:gridCol w:w="1077"/>
        <w:gridCol w:w="1077"/>
        <w:gridCol w:w="1077"/>
      </w:tblGrid>
      <w:tr w:rsidR="00EC03E5" w:rsidRPr="007013AF" w14:paraId="13132897" w14:textId="77777777" w:rsidTr="009B6541">
        <w:tc>
          <w:tcPr>
            <w:tcW w:w="1337" w:type="dxa"/>
          </w:tcPr>
          <w:p w14:paraId="7A5602FA" w14:textId="77777777" w:rsidR="00EC03E5" w:rsidRPr="007013AF" w:rsidRDefault="00EC03E5" w:rsidP="009B6541">
            <w:pPr>
              <w:jc w:val="both"/>
              <w:rPr>
                <w:rFonts w:ascii="Georgia" w:hAnsi="Georgia"/>
                <w:sz w:val="20"/>
                <w:szCs w:val="20"/>
              </w:rPr>
            </w:pPr>
            <w:r w:rsidRPr="007013AF">
              <w:rPr>
                <w:rFonts w:ascii="Georgia" w:hAnsi="Georgia"/>
                <w:sz w:val="20"/>
                <w:szCs w:val="20"/>
              </w:rPr>
              <w:t>Service Category</w:t>
            </w:r>
          </w:p>
        </w:tc>
        <w:tc>
          <w:tcPr>
            <w:tcW w:w="1149" w:type="dxa"/>
          </w:tcPr>
          <w:p w14:paraId="50BD269B" w14:textId="77777777" w:rsidR="00EC03E5" w:rsidRPr="007013AF" w:rsidRDefault="00EC03E5" w:rsidP="009B6541">
            <w:pPr>
              <w:jc w:val="both"/>
              <w:rPr>
                <w:rFonts w:ascii="Georgia" w:hAnsi="Georgia"/>
                <w:sz w:val="20"/>
                <w:szCs w:val="20"/>
              </w:rPr>
            </w:pPr>
            <w:r w:rsidRPr="007013AF">
              <w:rPr>
                <w:rFonts w:ascii="Georgia" w:hAnsi="Georgia"/>
                <w:sz w:val="20"/>
                <w:szCs w:val="20"/>
              </w:rPr>
              <w:t>Below 1 GHz</w:t>
            </w:r>
          </w:p>
        </w:tc>
        <w:tc>
          <w:tcPr>
            <w:tcW w:w="1155" w:type="dxa"/>
          </w:tcPr>
          <w:p w14:paraId="037EF6D5" w14:textId="77777777" w:rsidR="00EC03E5" w:rsidRPr="007013AF" w:rsidRDefault="00EC03E5" w:rsidP="009B6541">
            <w:pPr>
              <w:jc w:val="both"/>
              <w:rPr>
                <w:rFonts w:ascii="Georgia" w:hAnsi="Georgia"/>
                <w:sz w:val="20"/>
                <w:szCs w:val="20"/>
              </w:rPr>
            </w:pPr>
            <w:r w:rsidRPr="007013AF">
              <w:rPr>
                <w:rFonts w:ascii="Georgia" w:hAnsi="Georgia"/>
                <w:sz w:val="20"/>
                <w:szCs w:val="20"/>
              </w:rPr>
              <w:t>L-Band</w:t>
            </w:r>
          </w:p>
        </w:tc>
        <w:tc>
          <w:tcPr>
            <w:tcW w:w="1157" w:type="dxa"/>
          </w:tcPr>
          <w:p w14:paraId="38CFF9C9" w14:textId="77777777" w:rsidR="00EC03E5" w:rsidRPr="007013AF" w:rsidRDefault="00EC03E5" w:rsidP="009B6541">
            <w:pPr>
              <w:jc w:val="both"/>
              <w:rPr>
                <w:rFonts w:ascii="Georgia" w:hAnsi="Georgia"/>
                <w:sz w:val="20"/>
                <w:szCs w:val="20"/>
              </w:rPr>
            </w:pPr>
            <w:r w:rsidRPr="007013AF">
              <w:rPr>
                <w:rFonts w:ascii="Georgia" w:hAnsi="Georgia"/>
                <w:sz w:val="20"/>
                <w:szCs w:val="20"/>
              </w:rPr>
              <w:t>S-Band</w:t>
            </w:r>
          </w:p>
        </w:tc>
        <w:tc>
          <w:tcPr>
            <w:tcW w:w="1138" w:type="dxa"/>
          </w:tcPr>
          <w:p w14:paraId="1DAE5489" w14:textId="77777777" w:rsidR="00EC03E5" w:rsidRPr="007013AF" w:rsidRDefault="00EC03E5" w:rsidP="009B6541">
            <w:pPr>
              <w:jc w:val="both"/>
              <w:rPr>
                <w:rFonts w:ascii="Georgia" w:hAnsi="Georgia"/>
                <w:sz w:val="20"/>
                <w:szCs w:val="20"/>
              </w:rPr>
            </w:pPr>
            <w:r w:rsidRPr="007013AF">
              <w:rPr>
                <w:rFonts w:ascii="Georgia" w:hAnsi="Georgia"/>
                <w:sz w:val="20"/>
                <w:szCs w:val="20"/>
              </w:rPr>
              <w:t>C-Band</w:t>
            </w:r>
          </w:p>
        </w:tc>
        <w:tc>
          <w:tcPr>
            <w:tcW w:w="1138" w:type="dxa"/>
          </w:tcPr>
          <w:p w14:paraId="43EDCE4E" w14:textId="77777777" w:rsidR="00EC03E5" w:rsidRPr="007013AF" w:rsidRDefault="00EC03E5" w:rsidP="009B6541">
            <w:pPr>
              <w:jc w:val="both"/>
              <w:rPr>
                <w:rFonts w:ascii="Georgia" w:hAnsi="Georgia"/>
                <w:sz w:val="20"/>
                <w:szCs w:val="20"/>
              </w:rPr>
            </w:pPr>
            <w:r w:rsidRPr="007013AF">
              <w:rPr>
                <w:rFonts w:ascii="Georgia" w:hAnsi="Georgia"/>
                <w:sz w:val="20"/>
                <w:szCs w:val="20"/>
              </w:rPr>
              <w:t>Ku-Band</w:t>
            </w:r>
          </w:p>
        </w:tc>
        <w:tc>
          <w:tcPr>
            <w:tcW w:w="1138" w:type="dxa"/>
          </w:tcPr>
          <w:p w14:paraId="15106B91" w14:textId="77777777" w:rsidR="00EC03E5" w:rsidRPr="007013AF" w:rsidRDefault="00EC03E5" w:rsidP="009B6541">
            <w:pPr>
              <w:jc w:val="both"/>
              <w:rPr>
                <w:rFonts w:ascii="Georgia" w:hAnsi="Georgia"/>
                <w:sz w:val="20"/>
                <w:szCs w:val="20"/>
              </w:rPr>
            </w:pPr>
            <w:r w:rsidRPr="007013AF">
              <w:rPr>
                <w:rFonts w:ascii="Georgia" w:hAnsi="Georgia"/>
                <w:sz w:val="20"/>
                <w:szCs w:val="20"/>
              </w:rPr>
              <w:t>Ka-Band</w:t>
            </w:r>
          </w:p>
        </w:tc>
        <w:tc>
          <w:tcPr>
            <w:tcW w:w="1138" w:type="dxa"/>
          </w:tcPr>
          <w:p w14:paraId="31FB5C5D" w14:textId="77777777" w:rsidR="00EC03E5" w:rsidRPr="007013AF" w:rsidRDefault="00EC03E5" w:rsidP="009B6541">
            <w:pPr>
              <w:jc w:val="both"/>
              <w:rPr>
                <w:rFonts w:ascii="Georgia" w:hAnsi="Georgia"/>
                <w:sz w:val="20"/>
                <w:szCs w:val="20"/>
              </w:rPr>
            </w:pPr>
            <w:r w:rsidRPr="007013AF">
              <w:rPr>
                <w:rFonts w:ascii="Georgia" w:hAnsi="Georgia"/>
                <w:sz w:val="20"/>
                <w:szCs w:val="20"/>
              </w:rPr>
              <w:t>Q/V Band</w:t>
            </w:r>
          </w:p>
        </w:tc>
      </w:tr>
      <w:tr w:rsidR="00EC03E5" w:rsidRPr="007013AF" w14:paraId="1B17F2F9" w14:textId="77777777" w:rsidTr="009B6541">
        <w:tc>
          <w:tcPr>
            <w:tcW w:w="1337" w:type="dxa"/>
            <w:vMerge w:val="restart"/>
          </w:tcPr>
          <w:p w14:paraId="6108E34C" w14:textId="77777777" w:rsidR="00EC03E5" w:rsidRPr="007013AF" w:rsidRDefault="00EC03E5" w:rsidP="009B6541">
            <w:pPr>
              <w:jc w:val="both"/>
              <w:rPr>
                <w:rFonts w:ascii="Georgia" w:hAnsi="Georgia"/>
                <w:sz w:val="20"/>
                <w:szCs w:val="20"/>
              </w:rPr>
            </w:pPr>
            <w:r w:rsidRPr="007013AF">
              <w:rPr>
                <w:rFonts w:ascii="Georgia" w:hAnsi="Georgia"/>
                <w:sz w:val="20"/>
                <w:szCs w:val="20"/>
              </w:rPr>
              <w:t>Non-voice NGSO MSS</w:t>
            </w:r>
          </w:p>
        </w:tc>
        <w:tc>
          <w:tcPr>
            <w:tcW w:w="1149" w:type="dxa"/>
          </w:tcPr>
          <w:p w14:paraId="2D04CE86" w14:textId="77777777" w:rsidR="00EC03E5" w:rsidRPr="007013AF" w:rsidRDefault="00EC03E5" w:rsidP="009B6541">
            <w:pPr>
              <w:jc w:val="both"/>
              <w:rPr>
                <w:rFonts w:ascii="Georgia" w:hAnsi="Georgia"/>
                <w:sz w:val="20"/>
                <w:szCs w:val="20"/>
              </w:rPr>
            </w:pPr>
            <w:r w:rsidRPr="007013AF">
              <w:rPr>
                <w:rFonts w:ascii="Georgia" w:hAnsi="Georgia"/>
                <w:sz w:val="20"/>
                <w:szCs w:val="20"/>
              </w:rPr>
              <w:t>137.00 – 138.00 MHz</w:t>
            </w:r>
          </w:p>
        </w:tc>
        <w:tc>
          <w:tcPr>
            <w:tcW w:w="1155" w:type="dxa"/>
          </w:tcPr>
          <w:p w14:paraId="2C73C472" w14:textId="77777777" w:rsidR="00EC03E5" w:rsidRPr="007013AF" w:rsidRDefault="00EC03E5" w:rsidP="009B6541">
            <w:pPr>
              <w:jc w:val="both"/>
              <w:rPr>
                <w:rFonts w:ascii="Georgia" w:hAnsi="Georgia"/>
                <w:sz w:val="20"/>
                <w:szCs w:val="20"/>
              </w:rPr>
            </w:pPr>
          </w:p>
        </w:tc>
        <w:tc>
          <w:tcPr>
            <w:tcW w:w="1157" w:type="dxa"/>
          </w:tcPr>
          <w:p w14:paraId="7044141D" w14:textId="77777777" w:rsidR="00EC03E5" w:rsidRPr="007013AF" w:rsidRDefault="00EC03E5" w:rsidP="009B6541">
            <w:pPr>
              <w:jc w:val="both"/>
              <w:rPr>
                <w:rFonts w:ascii="Georgia" w:hAnsi="Georgia"/>
                <w:sz w:val="20"/>
                <w:szCs w:val="20"/>
              </w:rPr>
            </w:pPr>
          </w:p>
        </w:tc>
        <w:tc>
          <w:tcPr>
            <w:tcW w:w="1138" w:type="dxa"/>
          </w:tcPr>
          <w:p w14:paraId="7EC4A068" w14:textId="77777777" w:rsidR="00EC03E5" w:rsidRPr="007013AF" w:rsidRDefault="00EC03E5" w:rsidP="009B6541">
            <w:pPr>
              <w:jc w:val="both"/>
              <w:rPr>
                <w:rFonts w:ascii="Georgia" w:hAnsi="Georgia"/>
                <w:sz w:val="20"/>
                <w:szCs w:val="20"/>
              </w:rPr>
            </w:pPr>
          </w:p>
        </w:tc>
        <w:tc>
          <w:tcPr>
            <w:tcW w:w="1138" w:type="dxa"/>
          </w:tcPr>
          <w:p w14:paraId="584AA9FE" w14:textId="77777777" w:rsidR="00EC03E5" w:rsidRPr="007013AF" w:rsidRDefault="00EC03E5" w:rsidP="009B6541">
            <w:pPr>
              <w:jc w:val="both"/>
              <w:rPr>
                <w:rFonts w:ascii="Georgia" w:hAnsi="Georgia"/>
                <w:sz w:val="20"/>
                <w:szCs w:val="20"/>
              </w:rPr>
            </w:pPr>
          </w:p>
        </w:tc>
        <w:tc>
          <w:tcPr>
            <w:tcW w:w="1138" w:type="dxa"/>
          </w:tcPr>
          <w:p w14:paraId="43686AFC" w14:textId="77777777" w:rsidR="00EC03E5" w:rsidRPr="007013AF" w:rsidRDefault="00EC03E5" w:rsidP="009B6541">
            <w:pPr>
              <w:jc w:val="both"/>
              <w:rPr>
                <w:rFonts w:ascii="Georgia" w:hAnsi="Georgia"/>
                <w:sz w:val="20"/>
                <w:szCs w:val="20"/>
              </w:rPr>
            </w:pPr>
          </w:p>
        </w:tc>
        <w:tc>
          <w:tcPr>
            <w:tcW w:w="1138" w:type="dxa"/>
          </w:tcPr>
          <w:p w14:paraId="17DD2D1A" w14:textId="77777777" w:rsidR="00EC03E5" w:rsidRPr="007013AF" w:rsidRDefault="00EC03E5" w:rsidP="009B6541">
            <w:pPr>
              <w:jc w:val="both"/>
              <w:rPr>
                <w:rFonts w:ascii="Georgia" w:hAnsi="Georgia"/>
                <w:sz w:val="20"/>
                <w:szCs w:val="20"/>
              </w:rPr>
            </w:pPr>
          </w:p>
        </w:tc>
      </w:tr>
      <w:tr w:rsidR="00EC03E5" w:rsidRPr="007013AF" w14:paraId="06210329" w14:textId="77777777" w:rsidTr="009B6541">
        <w:tc>
          <w:tcPr>
            <w:tcW w:w="1337" w:type="dxa"/>
            <w:vMerge/>
          </w:tcPr>
          <w:p w14:paraId="00D0FA9A" w14:textId="77777777" w:rsidR="00EC03E5" w:rsidRPr="007013AF" w:rsidRDefault="00EC03E5" w:rsidP="009B6541">
            <w:pPr>
              <w:jc w:val="both"/>
              <w:rPr>
                <w:rFonts w:ascii="Georgia" w:hAnsi="Georgia"/>
                <w:sz w:val="20"/>
                <w:szCs w:val="20"/>
              </w:rPr>
            </w:pPr>
          </w:p>
        </w:tc>
        <w:tc>
          <w:tcPr>
            <w:tcW w:w="1149" w:type="dxa"/>
          </w:tcPr>
          <w:p w14:paraId="6C2A85A3" w14:textId="77777777" w:rsidR="00EC03E5" w:rsidRPr="007013AF" w:rsidRDefault="00EC03E5" w:rsidP="009B6541">
            <w:pPr>
              <w:jc w:val="both"/>
              <w:rPr>
                <w:rFonts w:ascii="Georgia" w:hAnsi="Georgia"/>
                <w:sz w:val="20"/>
                <w:szCs w:val="20"/>
              </w:rPr>
            </w:pPr>
            <w:r w:rsidRPr="007013AF">
              <w:rPr>
                <w:rFonts w:ascii="Georgia" w:hAnsi="Georgia"/>
                <w:sz w:val="20"/>
                <w:szCs w:val="20"/>
              </w:rPr>
              <w:t>148.00 – 150.05 MHz</w:t>
            </w:r>
          </w:p>
        </w:tc>
        <w:tc>
          <w:tcPr>
            <w:tcW w:w="1155" w:type="dxa"/>
          </w:tcPr>
          <w:p w14:paraId="3655B80D" w14:textId="77777777" w:rsidR="00EC03E5" w:rsidRPr="007013AF" w:rsidRDefault="00EC03E5" w:rsidP="009B6541">
            <w:pPr>
              <w:jc w:val="both"/>
              <w:rPr>
                <w:rFonts w:ascii="Georgia" w:hAnsi="Georgia"/>
                <w:sz w:val="20"/>
                <w:szCs w:val="20"/>
              </w:rPr>
            </w:pPr>
          </w:p>
        </w:tc>
        <w:tc>
          <w:tcPr>
            <w:tcW w:w="1157" w:type="dxa"/>
          </w:tcPr>
          <w:p w14:paraId="11829714" w14:textId="77777777" w:rsidR="00EC03E5" w:rsidRPr="007013AF" w:rsidRDefault="00EC03E5" w:rsidP="009B6541">
            <w:pPr>
              <w:jc w:val="both"/>
              <w:rPr>
                <w:rFonts w:ascii="Georgia" w:hAnsi="Georgia"/>
                <w:sz w:val="20"/>
                <w:szCs w:val="20"/>
              </w:rPr>
            </w:pPr>
          </w:p>
        </w:tc>
        <w:tc>
          <w:tcPr>
            <w:tcW w:w="1138" w:type="dxa"/>
          </w:tcPr>
          <w:p w14:paraId="59EA9143" w14:textId="77777777" w:rsidR="00EC03E5" w:rsidRPr="007013AF" w:rsidRDefault="00EC03E5" w:rsidP="009B6541">
            <w:pPr>
              <w:jc w:val="both"/>
              <w:rPr>
                <w:rFonts w:ascii="Georgia" w:hAnsi="Georgia"/>
                <w:sz w:val="20"/>
                <w:szCs w:val="20"/>
              </w:rPr>
            </w:pPr>
          </w:p>
        </w:tc>
        <w:tc>
          <w:tcPr>
            <w:tcW w:w="1138" w:type="dxa"/>
          </w:tcPr>
          <w:p w14:paraId="16D39D9F" w14:textId="77777777" w:rsidR="00EC03E5" w:rsidRPr="007013AF" w:rsidRDefault="00EC03E5" w:rsidP="009B6541">
            <w:pPr>
              <w:jc w:val="both"/>
              <w:rPr>
                <w:rFonts w:ascii="Georgia" w:hAnsi="Georgia"/>
                <w:sz w:val="20"/>
                <w:szCs w:val="20"/>
              </w:rPr>
            </w:pPr>
          </w:p>
        </w:tc>
        <w:tc>
          <w:tcPr>
            <w:tcW w:w="1138" w:type="dxa"/>
          </w:tcPr>
          <w:p w14:paraId="4F528DEA" w14:textId="77777777" w:rsidR="00EC03E5" w:rsidRPr="007013AF" w:rsidRDefault="00EC03E5" w:rsidP="009B6541">
            <w:pPr>
              <w:jc w:val="both"/>
              <w:rPr>
                <w:rFonts w:ascii="Georgia" w:hAnsi="Georgia"/>
                <w:sz w:val="20"/>
                <w:szCs w:val="20"/>
              </w:rPr>
            </w:pPr>
          </w:p>
        </w:tc>
        <w:tc>
          <w:tcPr>
            <w:tcW w:w="1138" w:type="dxa"/>
          </w:tcPr>
          <w:p w14:paraId="2D1B29D8" w14:textId="77777777" w:rsidR="00EC03E5" w:rsidRPr="007013AF" w:rsidRDefault="00EC03E5" w:rsidP="009B6541">
            <w:pPr>
              <w:jc w:val="both"/>
              <w:rPr>
                <w:rFonts w:ascii="Georgia" w:hAnsi="Georgia"/>
                <w:sz w:val="20"/>
                <w:szCs w:val="20"/>
              </w:rPr>
            </w:pPr>
          </w:p>
        </w:tc>
      </w:tr>
      <w:tr w:rsidR="00EC03E5" w:rsidRPr="007013AF" w14:paraId="47AFCA55" w14:textId="77777777" w:rsidTr="009B6541">
        <w:tc>
          <w:tcPr>
            <w:tcW w:w="1337" w:type="dxa"/>
            <w:vMerge/>
          </w:tcPr>
          <w:p w14:paraId="3B82FE82" w14:textId="77777777" w:rsidR="00EC03E5" w:rsidRPr="007013AF" w:rsidRDefault="00EC03E5" w:rsidP="009B6541">
            <w:pPr>
              <w:jc w:val="both"/>
              <w:rPr>
                <w:rFonts w:ascii="Georgia" w:hAnsi="Georgia"/>
                <w:sz w:val="20"/>
                <w:szCs w:val="20"/>
              </w:rPr>
            </w:pPr>
          </w:p>
        </w:tc>
        <w:tc>
          <w:tcPr>
            <w:tcW w:w="1149" w:type="dxa"/>
          </w:tcPr>
          <w:p w14:paraId="2B6A8710" w14:textId="77777777" w:rsidR="00EC03E5" w:rsidRPr="007013AF" w:rsidRDefault="00EC03E5" w:rsidP="009B6541">
            <w:pPr>
              <w:jc w:val="both"/>
              <w:rPr>
                <w:rFonts w:ascii="Georgia" w:hAnsi="Georgia"/>
                <w:sz w:val="20"/>
                <w:szCs w:val="20"/>
              </w:rPr>
            </w:pPr>
            <w:r w:rsidRPr="007013AF">
              <w:rPr>
                <w:rFonts w:ascii="Georgia" w:hAnsi="Georgia"/>
                <w:sz w:val="20"/>
                <w:szCs w:val="20"/>
              </w:rPr>
              <w:t>399.90 – 400.05 MHz</w:t>
            </w:r>
          </w:p>
        </w:tc>
        <w:tc>
          <w:tcPr>
            <w:tcW w:w="1155" w:type="dxa"/>
          </w:tcPr>
          <w:p w14:paraId="30CC2F61" w14:textId="77777777" w:rsidR="00EC03E5" w:rsidRPr="007013AF" w:rsidRDefault="00EC03E5" w:rsidP="009B6541">
            <w:pPr>
              <w:jc w:val="both"/>
              <w:rPr>
                <w:rFonts w:ascii="Georgia" w:hAnsi="Georgia"/>
                <w:sz w:val="20"/>
                <w:szCs w:val="20"/>
              </w:rPr>
            </w:pPr>
          </w:p>
        </w:tc>
        <w:tc>
          <w:tcPr>
            <w:tcW w:w="1157" w:type="dxa"/>
          </w:tcPr>
          <w:p w14:paraId="2442696B" w14:textId="77777777" w:rsidR="00EC03E5" w:rsidRPr="007013AF" w:rsidRDefault="00EC03E5" w:rsidP="009B6541">
            <w:pPr>
              <w:jc w:val="both"/>
              <w:rPr>
                <w:rFonts w:ascii="Georgia" w:hAnsi="Georgia"/>
                <w:sz w:val="20"/>
                <w:szCs w:val="20"/>
              </w:rPr>
            </w:pPr>
          </w:p>
        </w:tc>
        <w:tc>
          <w:tcPr>
            <w:tcW w:w="1138" w:type="dxa"/>
          </w:tcPr>
          <w:p w14:paraId="22D2E4CC" w14:textId="77777777" w:rsidR="00EC03E5" w:rsidRPr="007013AF" w:rsidRDefault="00EC03E5" w:rsidP="009B6541">
            <w:pPr>
              <w:jc w:val="both"/>
              <w:rPr>
                <w:rFonts w:ascii="Georgia" w:hAnsi="Georgia"/>
                <w:sz w:val="20"/>
                <w:szCs w:val="20"/>
              </w:rPr>
            </w:pPr>
          </w:p>
        </w:tc>
        <w:tc>
          <w:tcPr>
            <w:tcW w:w="1138" w:type="dxa"/>
          </w:tcPr>
          <w:p w14:paraId="0FA01F0F" w14:textId="77777777" w:rsidR="00EC03E5" w:rsidRPr="007013AF" w:rsidRDefault="00EC03E5" w:rsidP="009B6541">
            <w:pPr>
              <w:jc w:val="both"/>
              <w:rPr>
                <w:rFonts w:ascii="Georgia" w:hAnsi="Georgia"/>
                <w:sz w:val="20"/>
                <w:szCs w:val="20"/>
              </w:rPr>
            </w:pPr>
          </w:p>
        </w:tc>
        <w:tc>
          <w:tcPr>
            <w:tcW w:w="1138" w:type="dxa"/>
          </w:tcPr>
          <w:p w14:paraId="0CD437BA" w14:textId="77777777" w:rsidR="00EC03E5" w:rsidRPr="007013AF" w:rsidRDefault="00EC03E5" w:rsidP="009B6541">
            <w:pPr>
              <w:jc w:val="both"/>
              <w:rPr>
                <w:rFonts w:ascii="Georgia" w:hAnsi="Georgia"/>
                <w:sz w:val="20"/>
                <w:szCs w:val="20"/>
              </w:rPr>
            </w:pPr>
          </w:p>
        </w:tc>
        <w:tc>
          <w:tcPr>
            <w:tcW w:w="1138" w:type="dxa"/>
          </w:tcPr>
          <w:p w14:paraId="446A93AA" w14:textId="77777777" w:rsidR="00EC03E5" w:rsidRPr="007013AF" w:rsidRDefault="00EC03E5" w:rsidP="009B6541">
            <w:pPr>
              <w:jc w:val="both"/>
              <w:rPr>
                <w:rFonts w:ascii="Georgia" w:hAnsi="Georgia"/>
                <w:sz w:val="20"/>
                <w:szCs w:val="20"/>
              </w:rPr>
            </w:pPr>
          </w:p>
        </w:tc>
      </w:tr>
      <w:tr w:rsidR="00EC03E5" w:rsidRPr="007013AF" w14:paraId="78580537" w14:textId="77777777" w:rsidTr="009B6541">
        <w:tc>
          <w:tcPr>
            <w:tcW w:w="1337" w:type="dxa"/>
            <w:vMerge/>
          </w:tcPr>
          <w:p w14:paraId="3DF1F619" w14:textId="77777777" w:rsidR="00EC03E5" w:rsidRPr="007013AF" w:rsidRDefault="00EC03E5" w:rsidP="009B6541">
            <w:pPr>
              <w:jc w:val="both"/>
              <w:rPr>
                <w:rFonts w:ascii="Georgia" w:hAnsi="Georgia"/>
                <w:sz w:val="20"/>
                <w:szCs w:val="20"/>
              </w:rPr>
            </w:pPr>
          </w:p>
        </w:tc>
        <w:tc>
          <w:tcPr>
            <w:tcW w:w="1149" w:type="dxa"/>
          </w:tcPr>
          <w:p w14:paraId="067AE10C" w14:textId="77777777" w:rsidR="00EC03E5" w:rsidRPr="007013AF" w:rsidRDefault="00EC03E5" w:rsidP="009B6541">
            <w:pPr>
              <w:jc w:val="both"/>
              <w:rPr>
                <w:rFonts w:ascii="Georgia" w:hAnsi="Georgia"/>
                <w:sz w:val="20"/>
                <w:szCs w:val="20"/>
              </w:rPr>
            </w:pPr>
            <w:r w:rsidRPr="007013AF">
              <w:rPr>
                <w:rFonts w:ascii="Georgia" w:hAnsi="Georgia"/>
                <w:sz w:val="20"/>
                <w:szCs w:val="20"/>
              </w:rPr>
              <w:t>400.15 – 401.00 MHz</w:t>
            </w:r>
          </w:p>
        </w:tc>
        <w:tc>
          <w:tcPr>
            <w:tcW w:w="1155" w:type="dxa"/>
          </w:tcPr>
          <w:p w14:paraId="3318332C" w14:textId="77777777" w:rsidR="00EC03E5" w:rsidRPr="007013AF" w:rsidRDefault="00EC03E5" w:rsidP="009B6541">
            <w:pPr>
              <w:jc w:val="both"/>
              <w:rPr>
                <w:rFonts w:ascii="Georgia" w:hAnsi="Georgia"/>
                <w:sz w:val="20"/>
                <w:szCs w:val="20"/>
              </w:rPr>
            </w:pPr>
          </w:p>
        </w:tc>
        <w:tc>
          <w:tcPr>
            <w:tcW w:w="1157" w:type="dxa"/>
          </w:tcPr>
          <w:p w14:paraId="426FE019" w14:textId="77777777" w:rsidR="00EC03E5" w:rsidRPr="007013AF" w:rsidRDefault="00EC03E5" w:rsidP="009B6541">
            <w:pPr>
              <w:jc w:val="both"/>
              <w:rPr>
                <w:rFonts w:ascii="Georgia" w:hAnsi="Georgia"/>
                <w:sz w:val="20"/>
                <w:szCs w:val="20"/>
              </w:rPr>
            </w:pPr>
          </w:p>
        </w:tc>
        <w:tc>
          <w:tcPr>
            <w:tcW w:w="1138" w:type="dxa"/>
          </w:tcPr>
          <w:p w14:paraId="58F4F300" w14:textId="77777777" w:rsidR="00EC03E5" w:rsidRPr="007013AF" w:rsidRDefault="00EC03E5" w:rsidP="009B6541">
            <w:pPr>
              <w:jc w:val="both"/>
              <w:rPr>
                <w:rFonts w:ascii="Georgia" w:hAnsi="Georgia"/>
                <w:sz w:val="20"/>
                <w:szCs w:val="20"/>
              </w:rPr>
            </w:pPr>
          </w:p>
        </w:tc>
        <w:tc>
          <w:tcPr>
            <w:tcW w:w="1138" w:type="dxa"/>
          </w:tcPr>
          <w:p w14:paraId="481B319F" w14:textId="77777777" w:rsidR="00EC03E5" w:rsidRPr="007013AF" w:rsidRDefault="00EC03E5" w:rsidP="009B6541">
            <w:pPr>
              <w:jc w:val="both"/>
              <w:rPr>
                <w:rFonts w:ascii="Georgia" w:hAnsi="Georgia"/>
                <w:sz w:val="20"/>
                <w:szCs w:val="20"/>
              </w:rPr>
            </w:pPr>
          </w:p>
        </w:tc>
        <w:tc>
          <w:tcPr>
            <w:tcW w:w="1138" w:type="dxa"/>
          </w:tcPr>
          <w:p w14:paraId="564B8CCF" w14:textId="77777777" w:rsidR="00EC03E5" w:rsidRPr="007013AF" w:rsidRDefault="00EC03E5" w:rsidP="009B6541">
            <w:pPr>
              <w:jc w:val="both"/>
              <w:rPr>
                <w:rFonts w:ascii="Georgia" w:hAnsi="Georgia"/>
                <w:sz w:val="20"/>
                <w:szCs w:val="20"/>
              </w:rPr>
            </w:pPr>
          </w:p>
        </w:tc>
        <w:tc>
          <w:tcPr>
            <w:tcW w:w="1138" w:type="dxa"/>
          </w:tcPr>
          <w:p w14:paraId="2B65B831" w14:textId="77777777" w:rsidR="00EC03E5" w:rsidRPr="007013AF" w:rsidRDefault="00EC03E5" w:rsidP="009B6541">
            <w:pPr>
              <w:jc w:val="both"/>
              <w:rPr>
                <w:rFonts w:ascii="Georgia" w:hAnsi="Georgia"/>
                <w:sz w:val="20"/>
                <w:szCs w:val="20"/>
              </w:rPr>
            </w:pPr>
          </w:p>
        </w:tc>
      </w:tr>
      <w:tr w:rsidR="00EC03E5" w:rsidRPr="007013AF" w14:paraId="558E6084" w14:textId="77777777" w:rsidTr="009B6541">
        <w:tc>
          <w:tcPr>
            <w:tcW w:w="1337" w:type="dxa"/>
            <w:vMerge w:val="restart"/>
          </w:tcPr>
          <w:p w14:paraId="63CD11E1" w14:textId="77777777" w:rsidR="00EC03E5" w:rsidRPr="007013AF" w:rsidRDefault="00EC03E5" w:rsidP="009B6541">
            <w:pPr>
              <w:jc w:val="both"/>
              <w:rPr>
                <w:rFonts w:ascii="Georgia" w:hAnsi="Georgia"/>
                <w:sz w:val="20"/>
                <w:szCs w:val="20"/>
              </w:rPr>
            </w:pPr>
            <w:r w:rsidRPr="007013AF">
              <w:rPr>
                <w:rFonts w:ascii="Georgia" w:hAnsi="Georgia"/>
                <w:sz w:val="20"/>
                <w:szCs w:val="20"/>
              </w:rPr>
              <w:t>Voice MSS &amp; Narrowband MSS</w:t>
            </w:r>
          </w:p>
        </w:tc>
        <w:tc>
          <w:tcPr>
            <w:tcW w:w="1149" w:type="dxa"/>
          </w:tcPr>
          <w:p w14:paraId="4D33CB2A" w14:textId="77777777" w:rsidR="00EC03E5" w:rsidRPr="007013AF" w:rsidRDefault="00EC03E5" w:rsidP="009B6541">
            <w:pPr>
              <w:jc w:val="both"/>
              <w:rPr>
                <w:rFonts w:ascii="Georgia" w:hAnsi="Georgia"/>
                <w:sz w:val="20"/>
                <w:szCs w:val="20"/>
              </w:rPr>
            </w:pPr>
          </w:p>
        </w:tc>
        <w:tc>
          <w:tcPr>
            <w:tcW w:w="1155" w:type="dxa"/>
          </w:tcPr>
          <w:p w14:paraId="5705EFB6" w14:textId="77777777" w:rsidR="00EC03E5" w:rsidRPr="007013AF" w:rsidRDefault="00EC03E5" w:rsidP="009B6541">
            <w:pPr>
              <w:jc w:val="both"/>
              <w:rPr>
                <w:rFonts w:ascii="Georgia" w:hAnsi="Georgia"/>
                <w:sz w:val="20"/>
                <w:szCs w:val="20"/>
              </w:rPr>
            </w:pPr>
            <w:r w:rsidRPr="007013AF">
              <w:rPr>
                <w:rFonts w:ascii="Georgia" w:hAnsi="Georgia"/>
                <w:sz w:val="20"/>
                <w:szCs w:val="20"/>
              </w:rPr>
              <w:t>1525.00 – 1559.00 MHz</w:t>
            </w:r>
          </w:p>
        </w:tc>
        <w:tc>
          <w:tcPr>
            <w:tcW w:w="1157" w:type="dxa"/>
          </w:tcPr>
          <w:p w14:paraId="19C9F0B6" w14:textId="77777777" w:rsidR="00EC03E5" w:rsidRPr="007013AF" w:rsidRDefault="00EC03E5" w:rsidP="009B6541">
            <w:pPr>
              <w:jc w:val="both"/>
              <w:rPr>
                <w:rFonts w:ascii="Georgia" w:hAnsi="Georgia"/>
                <w:sz w:val="20"/>
                <w:szCs w:val="20"/>
              </w:rPr>
            </w:pPr>
          </w:p>
        </w:tc>
        <w:tc>
          <w:tcPr>
            <w:tcW w:w="1138" w:type="dxa"/>
          </w:tcPr>
          <w:p w14:paraId="7324368D" w14:textId="77777777" w:rsidR="00EC03E5" w:rsidRPr="007013AF" w:rsidRDefault="00EC03E5" w:rsidP="009B6541">
            <w:pPr>
              <w:jc w:val="both"/>
              <w:rPr>
                <w:rFonts w:ascii="Georgia" w:hAnsi="Georgia"/>
                <w:sz w:val="20"/>
                <w:szCs w:val="20"/>
              </w:rPr>
            </w:pPr>
          </w:p>
        </w:tc>
        <w:tc>
          <w:tcPr>
            <w:tcW w:w="1138" w:type="dxa"/>
          </w:tcPr>
          <w:p w14:paraId="4F4DC784" w14:textId="77777777" w:rsidR="00EC03E5" w:rsidRPr="007013AF" w:rsidRDefault="00EC03E5" w:rsidP="009B6541">
            <w:pPr>
              <w:jc w:val="both"/>
              <w:rPr>
                <w:rFonts w:ascii="Georgia" w:hAnsi="Georgia"/>
                <w:sz w:val="20"/>
                <w:szCs w:val="20"/>
              </w:rPr>
            </w:pPr>
          </w:p>
        </w:tc>
        <w:tc>
          <w:tcPr>
            <w:tcW w:w="1138" w:type="dxa"/>
          </w:tcPr>
          <w:p w14:paraId="75EBFC60" w14:textId="77777777" w:rsidR="00EC03E5" w:rsidRPr="007013AF" w:rsidRDefault="00EC03E5" w:rsidP="009B6541">
            <w:pPr>
              <w:jc w:val="both"/>
              <w:rPr>
                <w:rFonts w:ascii="Georgia" w:hAnsi="Georgia"/>
                <w:sz w:val="20"/>
                <w:szCs w:val="20"/>
              </w:rPr>
            </w:pPr>
          </w:p>
        </w:tc>
        <w:tc>
          <w:tcPr>
            <w:tcW w:w="1138" w:type="dxa"/>
          </w:tcPr>
          <w:p w14:paraId="793DDE84" w14:textId="77777777" w:rsidR="00EC03E5" w:rsidRPr="007013AF" w:rsidRDefault="00EC03E5" w:rsidP="009B6541">
            <w:pPr>
              <w:jc w:val="both"/>
              <w:rPr>
                <w:rFonts w:ascii="Georgia" w:hAnsi="Georgia"/>
                <w:sz w:val="20"/>
                <w:szCs w:val="20"/>
              </w:rPr>
            </w:pPr>
          </w:p>
        </w:tc>
      </w:tr>
      <w:tr w:rsidR="00EC03E5" w:rsidRPr="007013AF" w14:paraId="61E3657A" w14:textId="77777777" w:rsidTr="009B6541">
        <w:tc>
          <w:tcPr>
            <w:tcW w:w="1337" w:type="dxa"/>
            <w:vMerge/>
          </w:tcPr>
          <w:p w14:paraId="52199DD1" w14:textId="77777777" w:rsidR="00EC03E5" w:rsidRPr="007013AF" w:rsidRDefault="00EC03E5" w:rsidP="009B6541">
            <w:pPr>
              <w:jc w:val="both"/>
              <w:rPr>
                <w:rFonts w:ascii="Georgia" w:hAnsi="Georgia"/>
                <w:sz w:val="20"/>
                <w:szCs w:val="20"/>
              </w:rPr>
            </w:pPr>
          </w:p>
        </w:tc>
        <w:tc>
          <w:tcPr>
            <w:tcW w:w="1149" w:type="dxa"/>
          </w:tcPr>
          <w:p w14:paraId="3BC82A0D" w14:textId="77777777" w:rsidR="00EC03E5" w:rsidRPr="007013AF" w:rsidRDefault="00EC03E5" w:rsidP="009B6541">
            <w:pPr>
              <w:jc w:val="both"/>
              <w:rPr>
                <w:rFonts w:ascii="Georgia" w:hAnsi="Georgia"/>
                <w:sz w:val="20"/>
                <w:szCs w:val="20"/>
              </w:rPr>
            </w:pPr>
          </w:p>
        </w:tc>
        <w:tc>
          <w:tcPr>
            <w:tcW w:w="1155" w:type="dxa"/>
          </w:tcPr>
          <w:p w14:paraId="0902075F" w14:textId="77777777" w:rsidR="00EC03E5" w:rsidRPr="007013AF" w:rsidRDefault="00EC03E5" w:rsidP="009B6541">
            <w:pPr>
              <w:jc w:val="both"/>
              <w:rPr>
                <w:rFonts w:ascii="Georgia" w:hAnsi="Georgia"/>
                <w:sz w:val="20"/>
                <w:szCs w:val="20"/>
              </w:rPr>
            </w:pPr>
            <w:r>
              <w:rPr>
                <w:rFonts w:ascii="Georgia" w:hAnsi="Georgia"/>
                <w:sz w:val="20"/>
                <w:szCs w:val="20"/>
              </w:rPr>
              <w:t>1626.50 – 1660.50 MHz</w:t>
            </w:r>
          </w:p>
        </w:tc>
        <w:tc>
          <w:tcPr>
            <w:tcW w:w="1157" w:type="dxa"/>
          </w:tcPr>
          <w:p w14:paraId="2DE18867" w14:textId="77777777" w:rsidR="00EC03E5" w:rsidRPr="007013AF" w:rsidRDefault="00EC03E5" w:rsidP="009B6541">
            <w:pPr>
              <w:jc w:val="both"/>
              <w:rPr>
                <w:rFonts w:ascii="Georgia" w:hAnsi="Georgia"/>
                <w:sz w:val="20"/>
                <w:szCs w:val="20"/>
              </w:rPr>
            </w:pPr>
          </w:p>
        </w:tc>
        <w:tc>
          <w:tcPr>
            <w:tcW w:w="1138" w:type="dxa"/>
          </w:tcPr>
          <w:p w14:paraId="403A966F" w14:textId="77777777" w:rsidR="00EC03E5" w:rsidRPr="007013AF" w:rsidRDefault="00EC03E5" w:rsidP="009B6541">
            <w:pPr>
              <w:jc w:val="both"/>
              <w:rPr>
                <w:rFonts w:ascii="Georgia" w:hAnsi="Georgia"/>
                <w:sz w:val="20"/>
                <w:szCs w:val="20"/>
              </w:rPr>
            </w:pPr>
          </w:p>
        </w:tc>
        <w:tc>
          <w:tcPr>
            <w:tcW w:w="1138" w:type="dxa"/>
          </w:tcPr>
          <w:p w14:paraId="22A9F0F3" w14:textId="77777777" w:rsidR="00EC03E5" w:rsidRPr="007013AF" w:rsidRDefault="00EC03E5" w:rsidP="009B6541">
            <w:pPr>
              <w:jc w:val="both"/>
              <w:rPr>
                <w:rFonts w:ascii="Georgia" w:hAnsi="Georgia"/>
                <w:sz w:val="20"/>
                <w:szCs w:val="20"/>
              </w:rPr>
            </w:pPr>
          </w:p>
        </w:tc>
        <w:tc>
          <w:tcPr>
            <w:tcW w:w="1138" w:type="dxa"/>
          </w:tcPr>
          <w:p w14:paraId="6C8D5ED6" w14:textId="77777777" w:rsidR="00EC03E5" w:rsidRPr="007013AF" w:rsidRDefault="00EC03E5" w:rsidP="009B6541">
            <w:pPr>
              <w:jc w:val="both"/>
              <w:rPr>
                <w:rFonts w:ascii="Georgia" w:hAnsi="Georgia"/>
                <w:sz w:val="20"/>
                <w:szCs w:val="20"/>
              </w:rPr>
            </w:pPr>
          </w:p>
        </w:tc>
        <w:tc>
          <w:tcPr>
            <w:tcW w:w="1138" w:type="dxa"/>
          </w:tcPr>
          <w:p w14:paraId="067C194D" w14:textId="77777777" w:rsidR="00EC03E5" w:rsidRPr="007013AF" w:rsidRDefault="00EC03E5" w:rsidP="009B6541">
            <w:pPr>
              <w:jc w:val="both"/>
              <w:rPr>
                <w:rFonts w:ascii="Georgia" w:hAnsi="Georgia"/>
                <w:sz w:val="20"/>
                <w:szCs w:val="20"/>
              </w:rPr>
            </w:pPr>
          </w:p>
        </w:tc>
      </w:tr>
      <w:tr w:rsidR="00EC03E5" w:rsidRPr="007013AF" w14:paraId="7E6C7FBC" w14:textId="77777777" w:rsidTr="009B6541">
        <w:tc>
          <w:tcPr>
            <w:tcW w:w="1337" w:type="dxa"/>
            <w:vMerge/>
          </w:tcPr>
          <w:p w14:paraId="6BB8F699" w14:textId="77777777" w:rsidR="00EC03E5" w:rsidRPr="007013AF" w:rsidRDefault="00EC03E5" w:rsidP="009B6541">
            <w:pPr>
              <w:jc w:val="both"/>
              <w:rPr>
                <w:rFonts w:ascii="Georgia" w:hAnsi="Georgia"/>
                <w:sz w:val="20"/>
                <w:szCs w:val="20"/>
              </w:rPr>
            </w:pPr>
          </w:p>
        </w:tc>
        <w:tc>
          <w:tcPr>
            <w:tcW w:w="1149" w:type="dxa"/>
          </w:tcPr>
          <w:p w14:paraId="31D94065" w14:textId="77777777" w:rsidR="00EC03E5" w:rsidRPr="007013AF" w:rsidRDefault="00EC03E5" w:rsidP="009B6541">
            <w:pPr>
              <w:jc w:val="both"/>
              <w:rPr>
                <w:rFonts w:ascii="Georgia" w:hAnsi="Georgia"/>
                <w:sz w:val="20"/>
                <w:szCs w:val="20"/>
              </w:rPr>
            </w:pPr>
          </w:p>
        </w:tc>
        <w:tc>
          <w:tcPr>
            <w:tcW w:w="1155" w:type="dxa"/>
          </w:tcPr>
          <w:p w14:paraId="7688436C" w14:textId="77777777" w:rsidR="00EC03E5" w:rsidRPr="007013AF" w:rsidRDefault="00EC03E5" w:rsidP="009B6541">
            <w:pPr>
              <w:jc w:val="both"/>
              <w:rPr>
                <w:rFonts w:ascii="Georgia" w:hAnsi="Georgia"/>
                <w:sz w:val="20"/>
                <w:szCs w:val="20"/>
              </w:rPr>
            </w:pPr>
            <w:r>
              <w:rPr>
                <w:rFonts w:ascii="Georgia" w:hAnsi="Georgia"/>
                <w:sz w:val="20"/>
                <w:szCs w:val="20"/>
              </w:rPr>
              <w:t>1610.00 – 1626.00 MHz</w:t>
            </w:r>
          </w:p>
        </w:tc>
        <w:tc>
          <w:tcPr>
            <w:tcW w:w="1157" w:type="dxa"/>
          </w:tcPr>
          <w:p w14:paraId="648F732E" w14:textId="77777777" w:rsidR="00EC03E5" w:rsidRPr="007013AF" w:rsidRDefault="00EC03E5" w:rsidP="009B6541">
            <w:pPr>
              <w:jc w:val="both"/>
              <w:rPr>
                <w:rFonts w:ascii="Georgia" w:hAnsi="Georgia"/>
                <w:sz w:val="20"/>
                <w:szCs w:val="20"/>
              </w:rPr>
            </w:pPr>
          </w:p>
        </w:tc>
        <w:tc>
          <w:tcPr>
            <w:tcW w:w="1138" w:type="dxa"/>
          </w:tcPr>
          <w:p w14:paraId="6E428998" w14:textId="77777777" w:rsidR="00EC03E5" w:rsidRPr="007013AF" w:rsidRDefault="00EC03E5" w:rsidP="009B6541">
            <w:pPr>
              <w:jc w:val="both"/>
              <w:rPr>
                <w:rFonts w:ascii="Georgia" w:hAnsi="Georgia"/>
                <w:sz w:val="20"/>
                <w:szCs w:val="20"/>
              </w:rPr>
            </w:pPr>
          </w:p>
        </w:tc>
        <w:tc>
          <w:tcPr>
            <w:tcW w:w="1138" w:type="dxa"/>
          </w:tcPr>
          <w:p w14:paraId="09A57CEA" w14:textId="77777777" w:rsidR="00EC03E5" w:rsidRPr="007013AF" w:rsidRDefault="00EC03E5" w:rsidP="009B6541">
            <w:pPr>
              <w:jc w:val="both"/>
              <w:rPr>
                <w:rFonts w:ascii="Georgia" w:hAnsi="Georgia"/>
                <w:sz w:val="20"/>
                <w:szCs w:val="20"/>
              </w:rPr>
            </w:pPr>
          </w:p>
        </w:tc>
        <w:tc>
          <w:tcPr>
            <w:tcW w:w="1138" w:type="dxa"/>
          </w:tcPr>
          <w:p w14:paraId="2CB5D7AE" w14:textId="77777777" w:rsidR="00EC03E5" w:rsidRPr="007013AF" w:rsidRDefault="00EC03E5" w:rsidP="009B6541">
            <w:pPr>
              <w:jc w:val="both"/>
              <w:rPr>
                <w:rFonts w:ascii="Georgia" w:hAnsi="Georgia"/>
                <w:sz w:val="20"/>
                <w:szCs w:val="20"/>
              </w:rPr>
            </w:pPr>
          </w:p>
        </w:tc>
        <w:tc>
          <w:tcPr>
            <w:tcW w:w="1138" w:type="dxa"/>
          </w:tcPr>
          <w:p w14:paraId="571FEA4D" w14:textId="77777777" w:rsidR="00EC03E5" w:rsidRPr="007013AF" w:rsidRDefault="00EC03E5" w:rsidP="009B6541">
            <w:pPr>
              <w:jc w:val="both"/>
              <w:rPr>
                <w:rFonts w:ascii="Georgia" w:hAnsi="Georgia"/>
                <w:sz w:val="20"/>
                <w:szCs w:val="20"/>
              </w:rPr>
            </w:pPr>
          </w:p>
        </w:tc>
      </w:tr>
      <w:tr w:rsidR="00EC03E5" w:rsidRPr="007013AF" w14:paraId="4881E7BB" w14:textId="77777777" w:rsidTr="009B6541">
        <w:tc>
          <w:tcPr>
            <w:tcW w:w="1337" w:type="dxa"/>
            <w:vMerge/>
          </w:tcPr>
          <w:p w14:paraId="236D417D" w14:textId="77777777" w:rsidR="00EC03E5" w:rsidRPr="007013AF" w:rsidRDefault="00EC03E5" w:rsidP="009B6541">
            <w:pPr>
              <w:jc w:val="both"/>
              <w:rPr>
                <w:rFonts w:ascii="Georgia" w:hAnsi="Georgia"/>
                <w:sz w:val="20"/>
                <w:szCs w:val="20"/>
              </w:rPr>
            </w:pPr>
          </w:p>
        </w:tc>
        <w:tc>
          <w:tcPr>
            <w:tcW w:w="1149" w:type="dxa"/>
          </w:tcPr>
          <w:p w14:paraId="31762B5B" w14:textId="77777777" w:rsidR="00EC03E5" w:rsidRPr="007013AF" w:rsidRDefault="00EC03E5" w:rsidP="009B6541">
            <w:pPr>
              <w:jc w:val="both"/>
              <w:rPr>
                <w:rFonts w:ascii="Georgia" w:hAnsi="Georgia"/>
                <w:sz w:val="20"/>
                <w:szCs w:val="20"/>
              </w:rPr>
            </w:pPr>
          </w:p>
        </w:tc>
        <w:tc>
          <w:tcPr>
            <w:tcW w:w="1155" w:type="dxa"/>
          </w:tcPr>
          <w:p w14:paraId="1D6A1ED2" w14:textId="77777777" w:rsidR="00EC03E5" w:rsidRDefault="00EC03E5" w:rsidP="009B6541">
            <w:pPr>
              <w:jc w:val="both"/>
              <w:rPr>
                <w:rFonts w:ascii="Georgia" w:hAnsi="Georgia"/>
                <w:sz w:val="20"/>
                <w:szCs w:val="20"/>
              </w:rPr>
            </w:pPr>
          </w:p>
        </w:tc>
        <w:tc>
          <w:tcPr>
            <w:tcW w:w="1157" w:type="dxa"/>
          </w:tcPr>
          <w:p w14:paraId="0B2D3330" w14:textId="77777777" w:rsidR="00EC03E5" w:rsidRPr="007013AF" w:rsidRDefault="00EC03E5" w:rsidP="009B6541">
            <w:pPr>
              <w:jc w:val="both"/>
              <w:rPr>
                <w:rFonts w:ascii="Georgia" w:hAnsi="Georgia"/>
                <w:sz w:val="20"/>
                <w:szCs w:val="20"/>
              </w:rPr>
            </w:pPr>
            <w:r>
              <w:rPr>
                <w:rFonts w:ascii="Georgia" w:hAnsi="Georgia"/>
                <w:sz w:val="20"/>
                <w:szCs w:val="20"/>
              </w:rPr>
              <w:t>2483.50 – 2500.00 MHz</w:t>
            </w:r>
          </w:p>
        </w:tc>
        <w:tc>
          <w:tcPr>
            <w:tcW w:w="1138" w:type="dxa"/>
          </w:tcPr>
          <w:p w14:paraId="60116432" w14:textId="77777777" w:rsidR="00EC03E5" w:rsidRPr="007013AF" w:rsidRDefault="00EC03E5" w:rsidP="009B6541">
            <w:pPr>
              <w:jc w:val="both"/>
              <w:rPr>
                <w:rFonts w:ascii="Georgia" w:hAnsi="Georgia"/>
                <w:sz w:val="20"/>
                <w:szCs w:val="20"/>
              </w:rPr>
            </w:pPr>
          </w:p>
        </w:tc>
        <w:tc>
          <w:tcPr>
            <w:tcW w:w="1138" w:type="dxa"/>
          </w:tcPr>
          <w:p w14:paraId="163DAF01" w14:textId="77777777" w:rsidR="00EC03E5" w:rsidRPr="007013AF" w:rsidRDefault="00EC03E5" w:rsidP="009B6541">
            <w:pPr>
              <w:jc w:val="both"/>
              <w:rPr>
                <w:rFonts w:ascii="Georgia" w:hAnsi="Georgia"/>
                <w:sz w:val="20"/>
                <w:szCs w:val="20"/>
              </w:rPr>
            </w:pPr>
          </w:p>
        </w:tc>
        <w:tc>
          <w:tcPr>
            <w:tcW w:w="1138" w:type="dxa"/>
          </w:tcPr>
          <w:p w14:paraId="576F6EDC" w14:textId="77777777" w:rsidR="00EC03E5" w:rsidRPr="007013AF" w:rsidRDefault="00EC03E5" w:rsidP="009B6541">
            <w:pPr>
              <w:jc w:val="both"/>
              <w:rPr>
                <w:rFonts w:ascii="Georgia" w:hAnsi="Georgia"/>
                <w:sz w:val="20"/>
                <w:szCs w:val="20"/>
              </w:rPr>
            </w:pPr>
          </w:p>
        </w:tc>
        <w:tc>
          <w:tcPr>
            <w:tcW w:w="1138" w:type="dxa"/>
          </w:tcPr>
          <w:p w14:paraId="68FCE249" w14:textId="77777777" w:rsidR="00EC03E5" w:rsidRPr="007013AF" w:rsidRDefault="00EC03E5" w:rsidP="009B6541">
            <w:pPr>
              <w:jc w:val="both"/>
              <w:rPr>
                <w:rFonts w:ascii="Georgia" w:hAnsi="Georgia"/>
                <w:sz w:val="20"/>
                <w:szCs w:val="20"/>
              </w:rPr>
            </w:pPr>
          </w:p>
        </w:tc>
      </w:tr>
    </w:tbl>
    <w:p w14:paraId="3AA3C946" w14:textId="77777777" w:rsidR="00EC03E5" w:rsidRDefault="00EC03E5" w:rsidP="00EC03E5">
      <w:pPr>
        <w:jc w:val="both"/>
        <w:rPr>
          <w:rFonts w:ascii="Georgia" w:hAnsi="Georgia"/>
        </w:rPr>
      </w:pPr>
    </w:p>
    <w:tbl>
      <w:tblPr>
        <w:tblStyle w:val="TableGrid"/>
        <w:tblW w:w="0" w:type="auto"/>
        <w:tblLook w:val="04A0" w:firstRow="1" w:lastRow="0" w:firstColumn="1" w:lastColumn="0" w:noHBand="0" w:noVBand="1"/>
      </w:tblPr>
      <w:tblGrid>
        <w:gridCol w:w="1147"/>
        <w:gridCol w:w="1118"/>
        <w:gridCol w:w="1109"/>
        <w:gridCol w:w="1148"/>
        <w:gridCol w:w="1144"/>
        <w:gridCol w:w="1114"/>
        <w:gridCol w:w="1118"/>
        <w:gridCol w:w="1118"/>
      </w:tblGrid>
      <w:tr w:rsidR="00EC03E5" w:rsidRPr="004878B2" w14:paraId="2453EDED" w14:textId="77777777" w:rsidTr="009B6541">
        <w:tc>
          <w:tcPr>
            <w:tcW w:w="1168" w:type="dxa"/>
          </w:tcPr>
          <w:p w14:paraId="386D6230" w14:textId="77777777" w:rsidR="00EC03E5" w:rsidRPr="004878B2" w:rsidRDefault="00EC03E5" w:rsidP="009B6541">
            <w:pPr>
              <w:jc w:val="both"/>
              <w:rPr>
                <w:rFonts w:ascii="Georgia" w:hAnsi="Georgia"/>
                <w:sz w:val="20"/>
                <w:szCs w:val="20"/>
              </w:rPr>
            </w:pPr>
            <w:r w:rsidRPr="004878B2">
              <w:rPr>
                <w:rFonts w:ascii="Georgia" w:hAnsi="Georgia"/>
                <w:sz w:val="20"/>
                <w:szCs w:val="20"/>
              </w:rPr>
              <w:t>Service Category</w:t>
            </w:r>
          </w:p>
        </w:tc>
        <w:tc>
          <w:tcPr>
            <w:tcW w:w="1168" w:type="dxa"/>
          </w:tcPr>
          <w:p w14:paraId="575CAA85" w14:textId="77777777" w:rsidR="00EC03E5" w:rsidRPr="004878B2" w:rsidRDefault="00EC03E5" w:rsidP="009B6541">
            <w:pPr>
              <w:jc w:val="both"/>
              <w:rPr>
                <w:rFonts w:ascii="Georgia" w:hAnsi="Georgia"/>
                <w:sz w:val="20"/>
                <w:szCs w:val="20"/>
              </w:rPr>
            </w:pPr>
            <w:r w:rsidRPr="004878B2">
              <w:rPr>
                <w:rFonts w:ascii="Georgia" w:hAnsi="Georgia"/>
                <w:sz w:val="20"/>
                <w:szCs w:val="20"/>
              </w:rPr>
              <w:t>Below 1 GHz</w:t>
            </w:r>
          </w:p>
        </w:tc>
        <w:tc>
          <w:tcPr>
            <w:tcW w:w="1169" w:type="dxa"/>
          </w:tcPr>
          <w:p w14:paraId="19069D6A" w14:textId="77777777" w:rsidR="00EC03E5" w:rsidRPr="004878B2" w:rsidRDefault="00EC03E5" w:rsidP="009B6541">
            <w:pPr>
              <w:jc w:val="both"/>
              <w:rPr>
                <w:rFonts w:ascii="Georgia" w:hAnsi="Georgia"/>
                <w:sz w:val="20"/>
                <w:szCs w:val="20"/>
              </w:rPr>
            </w:pPr>
            <w:r w:rsidRPr="004878B2">
              <w:rPr>
                <w:rFonts w:ascii="Georgia" w:hAnsi="Georgia"/>
                <w:sz w:val="20"/>
                <w:szCs w:val="20"/>
              </w:rPr>
              <w:t>L-Band</w:t>
            </w:r>
          </w:p>
        </w:tc>
        <w:tc>
          <w:tcPr>
            <w:tcW w:w="1169" w:type="dxa"/>
          </w:tcPr>
          <w:p w14:paraId="2DD1B0F8" w14:textId="77777777" w:rsidR="00EC03E5" w:rsidRPr="004878B2" w:rsidRDefault="00EC03E5" w:rsidP="009B6541">
            <w:pPr>
              <w:jc w:val="both"/>
              <w:rPr>
                <w:rFonts w:ascii="Georgia" w:hAnsi="Georgia"/>
                <w:sz w:val="20"/>
                <w:szCs w:val="20"/>
              </w:rPr>
            </w:pPr>
            <w:r w:rsidRPr="004878B2">
              <w:rPr>
                <w:rFonts w:ascii="Georgia" w:hAnsi="Georgia"/>
                <w:sz w:val="20"/>
                <w:szCs w:val="20"/>
              </w:rPr>
              <w:t>S-Band</w:t>
            </w:r>
          </w:p>
        </w:tc>
        <w:tc>
          <w:tcPr>
            <w:tcW w:w="1169" w:type="dxa"/>
          </w:tcPr>
          <w:p w14:paraId="607EDC2E" w14:textId="77777777" w:rsidR="00EC03E5" w:rsidRPr="004878B2" w:rsidRDefault="00EC03E5" w:rsidP="009B6541">
            <w:pPr>
              <w:jc w:val="both"/>
              <w:rPr>
                <w:rFonts w:ascii="Georgia" w:hAnsi="Georgia"/>
                <w:sz w:val="20"/>
                <w:szCs w:val="20"/>
              </w:rPr>
            </w:pPr>
            <w:r w:rsidRPr="004878B2">
              <w:rPr>
                <w:rFonts w:ascii="Georgia" w:hAnsi="Georgia"/>
                <w:sz w:val="20"/>
                <w:szCs w:val="20"/>
              </w:rPr>
              <w:t>C-Band</w:t>
            </w:r>
          </w:p>
        </w:tc>
        <w:tc>
          <w:tcPr>
            <w:tcW w:w="1169" w:type="dxa"/>
          </w:tcPr>
          <w:p w14:paraId="7DD1B27D" w14:textId="77777777" w:rsidR="00EC03E5" w:rsidRPr="004878B2" w:rsidRDefault="00EC03E5" w:rsidP="009B6541">
            <w:pPr>
              <w:jc w:val="both"/>
              <w:rPr>
                <w:rFonts w:ascii="Georgia" w:hAnsi="Georgia"/>
                <w:sz w:val="20"/>
                <w:szCs w:val="20"/>
              </w:rPr>
            </w:pPr>
            <w:r w:rsidRPr="004878B2">
              <w:rPr>
                <w:rFonts w:ascii="Georgia" w:hAnsi="Georgia"/>
                <w:sz w:val="20"/>
                <w:szCs w:val="20"/>
              </w:rPr>
              <w:t>Ku-Band</w:t>
            </w:r>
          </w:p>
        </w:tc>
        <w:tc>
          <w:tcPr>
            <w:tcW w:w="1169" w:type="dxa"/>
          </w:tcPr>
          <w:p w14:paraId="70B9672F" w14:textId="77777777" w:rsidR="00EC03E5" w:rsidRPr="004878B2" w:rsidRDefault="00EC03E5" w:rsidP="009B6541">
            <w:pPr>
              <w:jc w:val="both"/>
              <w:rPr>
                <w:rFonts w:ascii="Georgia" w:hAnsi="Georgia"/>
                <w:sz w:val="20"/>
                <w:szCs w:val="20"/>
              </w:rPr>
            </w:pPr>
            <w:r w:rsidRPr="004878B2">
              <w:rPr>
                <w:rFonts w:ascii="Georgia" w:hAnsi="Georgia"/>
                <w:sz w:val="20"/>
                <w:szCs w:val="20"/>
              </w:rPr>
              <w:t>Ka-Band</w:t>
            </w:r>
          </w:p>
        </w:tc>
        <w:tc>
          <w:tcPr>
            <w:tcW w:w="1169" w:type="dxa"/>
          </w:tcPr>
          <w:p w14:paraId="13B866FF" w14:textId="77777777" w:rsidR="00EC03E5" w:rsidRPr="004878B2" w:rsidRDefault="00EC03E5" w:rsidP="009B6541">
            <w:pPr>
              <w:jc w:val="both"/>
              <w:rPr>
                <w:rFonts w:ascii="Georgia" w:hAnsi="Georgia"/>
                <w:sz w:val="20"/>
                <w:szCs w:val="20"/>
              </w:rPr>
            </w:pPr>
            <w:r w:rsidRPr="004878B2">
              <w:rPr>
                <w:rFonts w:ascii="Georgia" w:hAnsi="Georgia"/>
                <w:sz w:val="20"/>
                <w:szCs w:val="20"/>
              </w:rPr>
              <w:t>Q/V Band</w:t>
            </w:r>
          </w:p>
        </w:tc>
      </w:tr>
      <w:tr w:rsidR="00EC03E5" w:rsidRPr="004878B2" w14:paraId="6DAA122D" w14:textId="77777777" w:rsidTr="009B6541">
        <w:tc>
          <w:tcPr>
            <w:tcW w:w="1168" w:type="dxa"/>
          </w:tcPr>
          <w:p w14:paraId="42DB53CC" w14:textId="77777777" w:rsidR="00EC03E5" w:rsidRPr="004878B2" w:rsidRDefault="00EC03E5" w:rsidP="009B6541">
            <w:pPr>
              <w:jc w:val="both"/>
              <w:rPr>
                <w:rFonts w:ascii="Georgia" w:hAnsi="Georgia"/>
                <w:sz w:val="20"/>
                <w:szCs w:val="20"/>
              </w:rPr>
            </w:pPr>
            <w:r>
              <w:rPr>
                <w:rFonts w:ascii="Georgia" w:hAnsi="Georgia"/>
                <w:sz w:val="20"/>
                <w:szCs w:val="20"/>
              </w:rPr>
              <w:t>2 GHz MSS</w:t>
            </w:r>
          </w:p>
        </w:tc>
        <w:tc>
          <w:tcPr>
            <w:tcW w:w="1168" w:type="dxa"/>
          </w:tcPr>
          <w:p w14:paraId="732A8383" w14:textId="77777777" w:rsidR="00EC03E5" w:rsidRPr="004878B2" w:rsidRDefault="00EC03E5" w:rsidP="009B6541">
            <w:pPr>
              <w:jc w:val="both"/>
              <w:rPr>
                <w:rFonts w:ascii="Georgia" w:hAnsi="Georgia"/>
                <w:sz w:val="20"/>
                <w:szCs w:val="20"/>
              </w:rPr>
            </w:pPr>
          </w:p>
        </w:tc>
        <w:tc>
          <w:tcPr>
            <w:tcW w:w="1169" w:type="dxa"/>
          </w:tcPr>
          <w:p w14:paraId="41042097" w14:textId="77777777" w:rsidR="00EC03E5" w:rsidRPr="004878B2" w:rsidRDefault="00EC03E5" w:rsidP="009B6541">
            <w:pPr>
              <w:jc w:val="both"/>
              <w:rPr>
                <w:rFonts w:ascii="Georgia" w:hAnsi="Georgia"/>
                <w:sz w:val="20"/>
                <w:szCs w:val="20"/>
              </w:rPr>
            </w:pPr>
          </w:p>
        </w:tc>
        <w:tc>
          <w:tcPr>
            <w:tcW w:w="1169" w:type="dxa"/>
          </w:tcPr>
          <w:p w14:paraId="56631F30" w14:textId="77777777" w:rsidR="00EC03E5" w:rsidRPr="004878B2" w:rsidRDefault="00EC03E5" w:rsidP="009B6541">
            <w:pPr>
              <w:jc w:val="both"/>
              <w:rPr>
                <w:rFonts w:ascii="Georgia" w:hAnsi="Georgia"/>
                <w:sz w:val="20"/>
                <w:szCs w:val="20"/>
              </w:rPr>
            </w:pPr>
            <w:r>
              <w:rPr>
                <w:rFonts w:ascii="Georgia" w:hAnsi="Georgia"/>
                <w:sz w:val="20"/>
                <w:szCs w:val="20"/>
              </w:rPr>
              <w:t>2000.00 – 2020.00 MHz</w:t>
            </w:r>
          </w:p>
        </w:tc>
        <w:tc>
          <w:tcPr>
            <w:tcW w:w="1169" w:type="dxa"/>
          </w:tcPr>
          <w:p w14:paraId="33B06894" w14:textId="77777777" w:rsidR="00EC03E5" w:rsidRPr="004878B2" w:rsidRDefault="00EC03E5" w:rsidP="009B6541">
            <w:pPr>
              <w:jc w:val="both"/>
              <w:rPr>
                <w:rFonts w:ascii="Georgia" w:hAnsi="Georgia"/>
                <w:sz w:val="20"/>
                <w:szCs w:val="20"/>
              </w:rPr>
            </w:pPr>
          </w:p>
        </w:tc>
        <w:tc>
          <w:tcPr>
            <w:tcW w:w="1169" w:type="dxa"/>
          </w:tcPr>
          <w:p w14:paraId="11A8BE13" w14:textId="77777777" w:rsidR="00EC03E5" w:rsidRPr="004878B2" w:rsidRDefault="00EC03E5" w:rsidP="009B6541">
            <w:pPr>
              <w:jc w:val="both"/>
              <w:rPr>
                <w:rFonts w:ascii="Georgia" w:hAnsi="Georgia"/>
                <w:sz w:val="20"/>
                <w:szCs w:val="20"/>
              </w:rPr>
            </w:pPr>
          </w:p>
        </w:tc>
        <w:tc>
          <w:tcPr>
            <w:tcW w:w="1169" w:type="dxa"/>
          </w:tcPr>
          <w:p w14:paraId="11909D3F" w14:textId="77777777" w:rsidR="00EC03E5" w:rsidRPr="004878B2" w:rsidRDefault="00EC03E5" w:rsidP="009B6541">
            <w:pPr>
              <w:jc w:val="both"/>
              <w:rPr>
                <w:rFonts w:ascii="Georgia" w:hAnsi="Georgia"/>
                <w:sz w:val="20"/>
                <w:szCs w:val="20"/>
              </w:rPr>
            </w:pPr>
          </w:p>
        </w:tc>
        <w:tc>
          <w:tcPr>
            <w:tcW w:w="1169" w:type="dxa"/>
          </w:tcPr>
          <w:p w14:paraId="73ED3228" w14:textId="77777777" w:rsidR="00EC03E5" w:rsidRPr="004878B2" w:rsidRDefault="00EC03E5" w:rsidP="009B6541">
            <w:pPr>
              <w:jc w:val="both"/>
              <w:rPr>
                <w:rFonts w:ascii="Georgia" w:hAnsi="Georgia"/>
                <w:sz w:val="20"/>
                <w:szCs w:val="20"/>
              </w:rPr>
            </w:pPr>
          </w:p>
        </w:tc>
      </w:tr>
      <w:tr w:rsidR="00EC03E5" w:rsidRPr="004878B2" w14:paraId="13BBD18A" w14:textId="77777777" w:rsidTr="009B6541">
        <w:tc>
          <w:tcPr>
            <w:tcW w:w="1168" w:type="dxa"/>
          </w:tcPr>
          <w:p w14:paraId="30884CE6" w14:textId="77777777" w:rsidR="00EC03E5" w:rsidRPr="004878B2" w:rsidRDefault="00EC03E5" w:rsidP="009B6541">
            <w:pPr>
              <w:jc w:val="both"/>
              <w:rPr>
                <w:rFonts w:ascii="Georgia" w:hAnsi="Georgia"/>
                <w:sz w:val="20"/>
                <w:szCs w:val="20"/>
              </w:rPr>
            </w:pPr>
          </w:p>
        </w:tc>
        <w:tc>
          <w:tcPr>
            <w:tcW w:w="1168" w:type="dxa"/>
          </w:tcPr>
          <w:p w14:paraId="77FAD377" w14:textId="77777777" w:rsidR="00EC03E5" w:rsidRPr="004878B2" w:rsidRDefault="00EC03E5" w:rsidP="009B6541">
            <w:pPr>
              <w:jc w:val="both"/>
              <w:rPr>
                <w:rFonts w:ascii="Georgia" w:hAnsi="Georgia"/>
                <w:sz w:val="20"/>
                <w:szCs w:val="20"/>
              </w:rPr>
            </w:pPr>
          </w:p>
        </w:tc>
        <w:tc>
          <w:tcPr>
            <w:tcW w:w="1169" w:type="dxa"/>
          </w:tcPr>
          <w:p w14:paraId="6C8F7A1C" w14:textId="77777777" w:rsidR="00EC03E5" w:rsidRPr="004878B2" w:rsidRDefault="00EC03E5" w:rsidP="009B6541">
            <w:pPr>
              <w:jc w:val="both"/>
              <w:rPr>
                <w:rFonts w:ascii="Georgia" w:hAnsi="Georgia"/>
                <w:sz w:val="20"/>
                <w:szCs w:val="20"/>
              </w:rPr>
            </w:pPr>
          </w:p>
        </w:tc>
        <w:tc>
          <w:tcPr>
            <w:tcW w:w="1169" w:type="dxa"/>
          </w:tcPr>
          <w:p w14:paraId="574C6401" w14:textId="77777777" w:rsidR="00EC03E5" w:rsidRPr="004878B2" w:rsidRDefault="00EC03E5" w:rsidP="009B6541">
            <w:pPr>
              <w:jc w:val="both"/>
              <w:rPr>
                <w:rFonts w:ascii="Georgia" w:hAnsi="Georgia"/>
                <w:sz w:val="20"/>
                <w:szCs w:val="20"/>
              </w:rPr>
            </w:pPr>
            <w:r>
              <w:rPr>
                <w:rFonts w:ascii="Georgia" w:hAnsi="Georgia"/>
                <w:sz w:val="20"/>
                <w:szCs w:val="20"/>
              </w:rPr>
              <w:t>2180.00 – 2200.00 MHz</w:t>
            </w:r>
          </w:p>
        </w:tc>
        <w:tc>
          <w:tcPr>
            <w:tcW w:w="1169" w:type="dxa"/>
          </w:tcPr>
          <w:p w14:paraId="28A5607E" w14:textId="77777777" w:rsidR="00EC03E5" w:rsidRPr="004878B2" w:rsidRDefault="00EC03E5" w:rsidP="009B6541">
            <w:pPr>
              <w:jc w:val="both"/>
              <w:rPr>
                <w:rFonts w:ascii="Georgia" w:hAnsi="Georgia"/>
                <w:sz w:val="20"/>
                <w:szCs w:val="20"/>
              </w:rPr>
            </w:pPr>
          </w:p>
        </w:tc>
        <w:tc>
          <w:tcPr>
            <w:tcW w:w="1169" w:type="dxa"/>
          </w:tcPr>
          <w:p w14:paraId="6B738B5A" w14:textId="77777777" w:rsidR="00EC03E5" w:rsidRPr="004878B2" w:rsidRDefault="00EC03E5" w:rsidP="009B6541">
            <w:pPr>
              <w:jc w:val="both"/>
              <w:rPr>
                <w:rFonts w:ascii="Georgia" w:hAnsi="Georgia"/>
                <w:sz w:val="20"/>
                <w:szCs w:val="20"/>
              </w:rPr>
            </w:pPr>
          </w:p>
        </w:tc>
        <w:tc>
          <w:tcPr>
            <w:tcW w:w="1169" w:type="dxa"/>
          </w:tcPr>
          <w:p w14:paraId="4AB5E3C5" w14:textId="77777777" w:rsidR="00EC03E5" w:rsidRPr="004878B2" w:rsidRDefault="00EC03E5" w:rsidP="009B6541">
            <w:pPr>
              <w:jc w:val="both"/>
              <w:rPr>
                <w:rFonts w:ascii="Georgia" w:hAnsi="Georgia"/>
                <w:sz w:val="20"/>
                <w:szCs w:val="20"/>
              </w:rPr>
            </w:pPr>
          </w:p>
        </w:tc>
        <w:tc>
          <w:tcPr>
            <w:tcW w:w="1169" w:type="dxa"/>
          </w:tcPr>
          <w:p w14:paraId="3EEFE1F2" w14:textId="77777777" w:rsidR="00EC03E5" w:rsidRPr="004878B2" w:rsidRDefault="00EC03E5" w:rsidP="009B6541">
            <w:pPr>
              <w:jc w:val="both"/>
              <w:rPr>
                <w:rFonts w:ascii="Georgia" w:hAnsi="Georgia"/>
                <w:sz w:val="20"/>
                <w:szCs w:val="20"/>
              </w:rPr>
            </w:pPr>
          </w:p>
        </w:tc>
      </w:tr>
      <w:tr w:rsidR="00EC03E5" w:rsidRPr="004878B2" w14:paraId="01BD3889" w14:textId="77777777" w:rsidTr="009B6541">
        <w:tc>
          <w:tcPr>
            <w:tcW w:w="1168" w:type="dxa"/>
            <w:vMerge w:val="restart"/>
          </w:tcPr>
          <w:p w14:paraId="27625FB2" w14:textId="77777777" w:rsidR="00EC03E5" w:rsidRPr="004878B2" w:rsidRDefault="00EC03E5" w:rsidP="009B6541">
            <w:pPr>
              <w:jc w:val="both"/>
              <w:rPr>
                <w:rFonts w:ascii="Georgia" w:hAnsi="Georgia"/>
                <w:sz w:val="20"/>
                <w:szCs w:val="20"/>
              </w:rPr>
            </w:pPr>
            <w:r w:rsidRPr="004878B2">
              <w:rPr>
                <w:rFonts w:ascii="Georgia" w:hAnsi="Georgia"/>
                <w:sz w:val="20"/>
                <w:szCs w:val="20"/>
              </w:rPr>
              <w:t>FSS NGSO Feeder Links for MSS</w:t>
            </w:r>
          </w:p>
        </w:tc>
        <w:tc>
          <w:tcPr>
            <w:tcW w:w="1168" w:type="dxa"/>
          </w:tcPr>
          <w:p w14:paraId="03FDEADD" w14:textId="77777777" w:rsidR="00EC03E5" w:rsidRPr="004878B2" w:rsidRDefault="00EC03E5" w:rsidP="009B6541">
            <w:pPr>
              <w:jc w:val="both"/>
              <w:rPr>
                <w:rFonts w:ascii="Georgia" w:hAnsi="Georgia"/>
                <w:sz w:val="20"/>
                <w:szCs w:val="20"/>
              </w:rPr>
            </w:pPr>
          </w:p>
        </w:tc>
        <w:tc>
          <w:tcPr>
            <w:tcW w:w="1169" w:type="dxa"/>
          </w:tcPr>
          <w:p w14:paraId="3F27C06E" w14:textId="77777777" w:rsidR="00EC03E5" w:rsidRPr="004878B2" w:rsidRDefault="00EC03E5" w:rsidP="009B6541">
            <w:pPr>
              <w:jc w:val="both"/>
              <w:rPr>
                <w:rFonts w:ascii="Georgia" w:hAnsi="Georgia"/>
                <w:sz w:val="20"/>
                <w:szCs w:val="20"/>
              </w:rPr>
            </w:pPr>
          </w:p>
        </w:tc>
        <w:tc>
          <w:tcPr>
            <w:tcW w:w="1169" w:type="dxa"/>
          </w:tcPr>
          <w:p w14:paraId="730E12E0" w14:textId="77777777" w:rsidR="00EC03E5" w:rsidRPr="004878B2" w:rsidRDefault="00EC03E5" w:rsidP="009B6541">
            <w:pPr>
              <w:jc w:val="both"/>
              <w:rPr>
                <w:rFonts w:ascii="Georgia" w:hAnsi="Georgia"/>
                <w:sz w:val="20"/>
                <w:szCs w:val="20"/>
              </w:rPr>
            </w:pPr>
          </w:p>
        </w:tc>
        <w:tc>
          <w:tcPr>
            <w:tcW w:w="1169" w:type="dxa"/>
          </w:tcPr>
          <w:p w14:paraId="7DF7102F" w14:textId="77777777" w:rsidR="00EC03E5" w:rsidRPr="004878B2" w:rsidRDefault="00EC03E5" w:rsidP="009B6541">
            <w:pPr>
              <w:jc w:val="both"/>
              <w:rPr>
                <w:rFonts w:ascii="Georgia" w:hAnsi="Georgia"/>
                <w:sz w:val="20"/>
                <w:szCs w:val="20"/>
              </w:rPr>
            </w:pPr>
            <w:r w:rsidRPr="004878B2">
              <w:rPr>
                <w:rFonts w:ascii="Georgia" w:hAnsi="Georgia"/>
                <w:sz w:val="20"/>
                <w:szCs w:val="20"/>
              </w:rPr>
              <w:t>5091.00 – 5250.00 MHz</w:t>
            </w:r>
          </w:p>
        </w:tc>
        <w:tc>
          <w:tcPr>
            <w:tcW w:w="1169" w:type="dxa"/>
          </w:tcPr>
          <w:p w14:paraId="0A34E22C" w14:textId="77777777" w:rsidR="00EC03E5" w:rsidRPr="004878B2" w:rsidRDefault="00EC03E5" w:rsidP="009B6541">
            <w:pPr>
              <w:jc w:val="both"/>
              <w:rPr>
                <w:rFonts w:ascii="Georgia" w:hAnsi="Georgia"/>
                <w:sz w:val="20"/>
                <w:szCs w:val="20"/>
              </w:rPr>
            </w:pPr>
          </w:p>
        </w:tc>
        <w:tc>
          <w:tcPr>
            <w:tcW w:w="1169" w:type="dxa"/>
          </w:tcPr>
          <w:p w14:paraId="29D578A5" w14:textId="77777777" w:rsidR="00EC03E5" w:rsidRPr="004878B2" w:rsidRDefault="00EC03E5" w:rsidP="009B6541">
            <w:pPr>
              <w:jc w:val="both"/>
              <w:rPr>
                <w:rFonts w:ascii="Georgia" w:hAnsi="Georgia"/>
                <w:sz w:val="20"/>
                <w:szCs w:val="20"/>
              </w:rPr>
            </w:pPr>
          </w:p>
        </w:tc>
        <w:tc>
          <w:tcPr>
            <w:tcW w:w="1169" w:type="dxa"/>
          </w:tcPr>
          <w:p w14:paraId="7D82106E" w14:textId="77777777" w:rsidR="00EC03E5" w:rsidRPr="004878B2" w:rsidRDefault="00EC03E5" w:rsidP="009B6541">
            <w:pPr>
              <w:jc w:val="both"/>
              <w:rPr>
                <w:rFonts w:ascii="Georgia" w:hAnsi="Georgia"/>
                <w:sz w:val="20"/>
                <w:szCs w:val="20"/>
              </w:rPr>
            </w:pPr>
          </w:p>
        </w:tc>
      </w:tr>
      <w:tr w:rsidR="00EC03E5" w:rsidRPr="004878B2" w14:paraId="2B5F85D8" w14:textId="77777777" w:rsidTr="009B6541">
        <w:tc>
          <w:tcPr>
            <w:tcW w:w="1168" w:type="dxa"/>
            <w:vMerge/>
          </w:tcPr>
          <w:p w14:paraId="532E9AE3" w14:textId="77777777" w:rsidR="00EC03E5" w:rsidRPr="004878B2" w:rsidRDefault="00EC03E5" w:rsidP="009B6541">
            <w:pPr>
              <w:jc w:val="both"/>
              <w:rPr>
                <w:rFonts w:ascii="Georgia" w:hAnsi="Georgia"/>
                <w:sz w:val="20"/>
                <w:szCs w:val="20"/>
              </w:rPr>
            </w:pPr>
          </w:p>
        </w:tc>
        <w:tc>
          <w:tcPr>
            <w:tcW w:w="1168" w:type="dxa"/>
          </w:tcPr>
          <w:p w14:paraId="3DF8DC5F" w14:textId="77777777" w:rsidR="00EC03E5" w:rsidRPr="004878B2" w:rsidRDefault="00EC03E5" w:rsidP="009B6541">
            <w:pPr>
              <w:jc w:val="both"/>
              <w:rPr>
                <w:rFonts w:ascii="Georgia" w:hAnsi="Georgia"/>
                <w:sz w:val="20"/>
                <w:szCs w:val="20"/>
              </w:rPr>
            </w:pPr>
          </w:p>
        </w:tc>
        <w:tc>
          <w:tcPr>
            <w:tcW w:w="1169" w:type="dxa"/>
          </w:tcPr>
          <w:p w14:paraId="0F2AF431" w14:textId="77777777" w:rsidR="00EC03E5" w:rsidRPr="004878B2" w:rsidRDefault="00EC03E5" w:rsidP="009B6541">
            <w:pPr>
              <w:jc w:val="both"/>
              <w:rPr>
                <w:rFonts w:ascii="Georgia" w:hAnsi="Georgia"/>
                <w:sz w:val="20"/>
                <w:szCs w:val="20"/>
              </w:rPr>
            </w:pPr>
          </w:p>
        </w:tc>
        <w:tc>
          <w:tcPr>
            <w:tcW w:w="1169" w:type="dxa"/>
          </w:tcPr>
          <w:p w14:paraId="7DE6C0CE" w14:textId="77777777" w:rsidR="00EC03E5" w:rsidRPr="004878B2" w:rsidRDefault="00EC03E5" w:rsidP="009B6541">
            <w:pPr>
              <w:jc w:val="both"/>
              <w:rPr>
                <w:rFonts w:ascii="Georgia" w:hAnsi="Georgia"/>
                <w:sz w:val="20"/>
                <w:szCs w:val="20"/>
              </w:rPr>
            </w:pPr>
          </w:p>
        </w:tc>
        <w:tc>
          <w:tcPr>
            <w:tcW w:w="1169" w:type="dxa"/>
          </w:tcPr>
          <w:p w14:paraId="187FAA35" w14:textId="77777777" w:rsidR="00EC03E5" w:rsidRPr="004878B2" w:rsidRDefault="00EC03E5" w:rsidP="009B6541">
            <w:pPr>
              <w:jc w:val="both"/>
              <w:rPr>
                <w:rFonts w:ascii="Georgia" w:hAnsi="Georgia"/>
                <w:sz w:val="20"/>
                <w:szCs w:val="20"/>
              </w:rPr>
            </w:pPr>
            <w:r w:rsidRPr="004878B2">
              <w:rPr>
                <w:rFonts w:ascii="Georgia" w:hAnsi="Georgia"/>
                <w:sz w:val="20"/>
                <w:szCs w:val="20"/>
              </w:rPr>
              <w:t>6875.00 – 7055.00 MHz</w:t>
            </w:r>
          </w:p>
        </w:tc>
        <w:tc>
          <w:tcPr>
            <w:tcW w:w="1169" w:type="dxa"/>
          </w:tcPr>
          <w:p w14:paraId="74B16108" w14:textId="77777777" w:rsidR="00EC03E5" w:rsidRPr="004878B2" w:rsidRDefault="00EC03E5" w:rsidP="009B6541">
            <w:pPr>
              <w:jc w:val="both"/>
              <w:rPr>
                <w:rFonts w:ascii="Georgia" w:hAnsi="Georgia"/>
                <w:sz w:val="20"/>
                <w:szCs w:val="20"/>
              </w:rPr>
            </w:pPr>
          </w:p>
        </w:tc>
        <w:tc>
          <w:tcPr>
            <w:tcW w:w="1169" w:type="dxa"/>
          </w:tcPr>
          <w:p w14:paraId="53E46F6F" w14:textId="77777777" w:rsidR="00EC03E5" w:rsidRPr="004878B2" w:rsidRDefault="00EC03E5" w:rsidP="009B6541">
            <w:pPr>
              <w:jc w:val="both"/>
              <w:rPr>
                <w:rFonts w:ascii="Georgia" w:hAnsi="Georgia"/>
                <w:sz w:val="20"/>
                <w:szCs w:val="20"/>
              </w:rPr>
            </w:pPr>
          </w:p>
        </w:tc>
        <w:tc>
          <w:tcPr>
            <w:tcW w:w="1169" w:type="dxa"/>
          </w:tcPr>
          <w:p w14:paraId="7D93D501" w14:textId="77777777" w:rsidR="00EC03E5" w:rsidRPr="004878B2" w:rsidRDefault="00EC03E5" w:rsidP="009B6541">
            <w:pPr>
              <w:jc w:val="both"/>
              <w:rPr>
                <w:rFonts w:ascii="Georgia" w:hAnsi="Georgia"/>
                <w:sz w:val="20"/>
                <w:szCs w:val="20"/>
              </w:rPr>
            </w:pPr>
          </w:p>
        </w:tc>
      </w:tr>
      <w:tr w:rsidR="00EC03E5" w:rsidRPr="004878B2" w14:paraId="6CE38272" w14:textId="77777777" w:rsidTr="009B6541">
        <w:tc>
          <w:tcPr>
            <w:tcW w:w="1168" w:type="dxa"/>
          </w:tcPr>
          <w:p w14:paraId="0A9E7A53" w14:textId="77777777" w:rsidR="00EC03E5" w:rsidRPr="004878B2" w:rsidRDefault="00EC03E5" w:rsidP="009B6541">
            <w:pPr>
              <w:jc w:val="both"/>
              <w:rPr>
                <w:rFonts w:ascii="Georgia" w:hAnsi="Georgia"/>
                <w:sz w:val="20"/>
                <w:szCs w:val="20"/>
              </w:rPr>
            </w:pPr>
            <w:r>
              <w:rPr>
                <w:rFonts w:ascii="Georgia" w:hAnsi="Georgia"/>
                <w:sz w:val="20"/>
                <w:szCs w:val="20"/>
              </w:rPr>
              <w:t>GSO and NGSO FSS</w:t>
            </w:r>
          </w:p>
        </w:tc>
        <w:tc>
          <w:tcPr>
            <w:tcW w:w="1168" w:type="dxa"/>
          </w:tcPr>
          <w:p w14:paraId="7CC7873C" w14:textId="77777777" w:rsidR="00EC03E5" w:rsidRPr="004878B2" w:rsidRDefault="00EC03E5" w:rsidP="009B6541">
            <w:pPr>
              <w:jc w:val="both"/>
              <w:rPr>
                <w:rFonts w:ascii="Georgia" w:hAnsi="Georgia"/>
                <w:sz w:val="20"/>
                <w:szCs w:val="20"/>
              </w:rPr>
            </w:pPr>
          </w:p>
        </w:tc>
        <w:tc>
          <w:tcPr>
            <w:tcW w:w="1169" w:type="dxa"/>
          </w:tcPr>
          <w:p w14:paraId="0D9BF4C6" w14:textId="77777777" w:rsidR="00EC03E5" w:rsidRPr="004878B2" w:rsidRDefault="00EC03E5" w:rsidP="009B6541">
            <w:pPr>
              <w:jc w:val="both"/>
              <w:rPr>
                <w:rFonts w:ascii="Georgia" w:hAnsi="Georgia"/>
                <w:sz w:val="20"/>
                <w:szCs w:val="20"/>
              </w:rPr>
            </w:pPr>
          </w:p>
        </w:tc>
        <w:tc>
          <w:tcPr>
            <w:tcW w:w="1169" w:type="dxa"/>
          </w:tcPr>
          <w:p w14:paraId="3309F9AA" w14:textId="77777777" w:rsidR="00EC03E5" w:rsidRPr="004878B2" w:rsidRDefault="00EC03E5" w:rsidP="009B6541">
            <w:pPr>
              <w:jc w:val="both"/>
              <w:rPr>
                <w:rFonts w:ascii="Georgia" w:hAnsi="Georgia"/>
                <w:sz w:val="20"/>
                <w:szCs w:val="20"/>
              </w:rPr>
            </w:pPr>
          </w:p>
        </w:tc>
        <w:tc>
          <w:tcPr>
            <w:tcW w:w="1169" w:type="dxa"/>
          </w:tcPr>
          <w:p w14:paraId="20BBCF45" w14:textId="77777777" w:rsidR="00EC03E5" w:rsidRPr="004878B2" w:rsidRDefault="00EC03E5" w:rsidP="009B6541">
            <w:pPr>
              <w:jc w:val="both"/>
              <w:rPr>
                <w:rFonts w:ascii="Georgia" w:hAnsi="Georgia"/>
                <w:sz w:val="20"/>
                <w:szCs w:val="20"/>
              </w:rPr>
            </w:pPr>
          </w:p>
        </w:tc>
        <w:tc>
          <w:tcPr>
            <w:tcW w:w="1169" w:type="dxa"/>
          </w:tcPr>
          <w:p w14:paraId="600B3BBE" w14:textId="77777777" w:rsidR="00EC03E5" w:rsidRPr="004878B2" w:rsidRDefault="00EC03E5" w:rsidP="009B6541">
            <w:pPr>
              <w:jc w:val="both"/>
              <w:rPr>
                <w:rFonts w:ascii="Georgia" w:hAnsi="Georgia"/>
                <w:sz w:val="20"/>
                <w:szCs w:val="20"/>
              </w:rPr>
            </w:pPr>
            <w:r>
              <w:rPr>
                <w:rFonts w:ascii="Georgia" w:hAnsi="Georgia"/>
                <w:sz w:val="20"/>
                <w:szCs w:val="20"/>
              </w:rPr>
              <w:t>10.70 – 12.20 GHz</w:t>
            </w:r>
          </w:p>
        </w:tc>
        <w:tc>
          <w:tcPr>
            <w:tcW w:w="1169" w:type="dxa"/>
          </w:tcPr>
          <w:p w14:paraId="29FFD246" w14:textId="77777777" w:rsidR="00EC03E5" w:rsidRPr="004878B2" w:rsidRDefault="00EC03E5" w:rsidP="009B6541">
            <w:pPr>
              <w:jc w:val="both"/>
              <w:rPr>
                <w:rFonts w:ascii="Georgia" w:hAnsi="Georgia"/>
                <w:sz w:val="20"/>
                <w:szCs w:val="20"/>
              </w:rPr>
            </w:pPr>
            <w:r>
              <w:rPr>
                <w:rFonts w:ascii="Georgia" w:hAnsi="Georgia"/>
                <w:sz w:val="20"/>
                <w:szCs w:val="20"/>
              </w:rPr>
              <w:t>18.30 – 18.80 GHz</w:t>
            </w:r>
          </w:p>
        </w:tc>
        <w:tc>
          <w:tcPr>
            <w:tcW w:w="1169" w:type="dxa"/>
          </w:tcPr>
          <w:p w14:paraId="563290A2" w14:textId="77777777" w:rsidR="00EC03E5" w:rsidRPr="004878B2" w:rsidRDefault="00EC03E5" w:rsidP="009B6541">
            <w:pPr>
              <w:jc w:val="both"/>
              <w:rPr>
                <w:rFonts w:ascii="Georgia" w:hAnsi="Georgia"/>
                <w:sz w:val="20"/>
                <w:szCs w:val="20"/>
              </w:rPr>
            </w:pPr>
            <w:r>
              <w:rPr>
                <w:rFonts w:ascii="Georgia" w:hAnsi="Georgia"/>
                <w:sz w:val="20"/>
                <w:szCs w:val="20"/>
              </w:rPr>
              <w:t>40.00 – 42.00 GHz</w:t>
            </w:r>
          </w:p>
        </w:tc>
      </w:tr>
      <w:tr w:rsidR="00EC03E5" w:rsidRPr="004878B2" w14:paraId="22112CDB" w14:textId="77777777" w:rsidTr="009B6541">
        <w:tc>
          <w:tcPr>
            <w:tcW w:w="1168" w:type="dxa"/>
          </w:tcPr>
          <w:p w14:paraId="6F104952" w14:textId="77777777" w:rsidR="00EC03E5" w:rsidRPr="004878B2" w:rsidRDefault="00EC03E5" w:rsidP="009B6541">
            <w:pPr>
              <w:jc w:val="both"/>
              <w:rPr>
                <w:rFonts w:ascii="Georgia" w:hAnsi="Georgia"/>
                <w:sz w:val="20"/>
                <w:szCs w:val="20"/>
              </w:rPr>
            </w:pPr>
          </w:p>
        </w:tc>
        <w:tc>
          <w:tcPr>
            <w:tcW w:w="1168" w:type="dxa"/>
          </w:tcPr>
          <w:p w14:paraId="5ED9BD02" w14:textId="77777777" w:rsidR="00EC03E5" w:rsidRPr="004878B2" w:rsidRDefault="00EC03E5" w:rsidP="009B6541">
            <w:pPr>
              <w:jc w:val="both"/>
              <w:rPr>
                <w:rFonts w:ascii="Georgia" w:hAnsi="Georgia"/>
                <w:sz w:val="20"/>
                <w:szCs w:val="20"/>
              </w:rPr>
            </w:pPr>
          </w:p>
        </w:tc>
        <w:tc>
          <w:tcPr>
            <w:tcW w:w="1169" w:type="dxa"/>
          </w:tcPr>
          <w:p w14:paraId="6234D70F" w14:textId="77777777" w:rsidR="00EC03E5" w:rsidRPr="004878B2" w:rsidRDefault="00EC03E5" w:rsidP="009B6541">
            <w:pPr>
              <w:jc w:val="both"/>
              <w:rPr>
                <w:rFonts w:ascii="Georgia" w:hAnsi="Georgia"/>
                <w:sz w:val="20"/>
                <w:szCs w:val="20"/>
              </w:rPr>
            </w:pPr>
          </w:p>
        </w:tc>
        <w:tc>
          <w:tcPr>
            <w:tcW w:w="1169" w:type="dxa"/>
          </w:tcPr>
          <w:p w14:paraId="202B326B" w14:textId="77777777" w:rsidR="00EC03E5" w:rsidRPr="004878B2" w:rsidRDefault="00EC03E5" w:rsidP="009B6541">
            <w:pPr>
              <w:jc w:val="both"/>
              <w:rPr>
                <w:rFonts w:ascii="Georgia" w:hAnsi="Georgia"/>
                <w:sz w:val="20"/>
                <w:szCs w:val="20"/>
              </w:rPr>
            </w:pPr>
          </w:p>
        </w:tc>
        <w:tc>
          <w:tcPr>
            <w:tcW w:w="1169" w:type="dxa"/>
          </w:tcPr>
          <w:p w14:paraId="3439EFCA" w14:textId="77777777" w:rsidR="00EC03E5" w:rsidRPr="004878B2" w:rsidRDefault="00EC03E5" w:rsidP="009B6541">
            <w:pPr>
              <w:jc w:val="both"/>
              <w:rPr>
                <w:rFonts w:ascii="Georgia" w:hAnsi="Georgia"/>
                <w:sz w:val="20"/>
                <w:szCs w:val="20"/>
              </w:rPr>
            </w:pPr>
          </w:p>
        </w:tc>
        <w:tc>
          <w:tcPr>
            <w:tcW w:w="1169" w:type="dxa"/>
          </w:tcPr>
          <w:p w14:paraId="2DB0E5B6" w14:textId="77777777" w:rsidR="00EC03E5" w:rsidRPr="004878B2" w:rsidRDefault="00EC03E5" w:rsidP="009B6541">
            <w:pPr>
              <w:jc w:val="both"/>
              <w:rPr>
                <w:rFonts w:ascii="Georgia" w:hAnsi="Georgia"/>
                <w:sz w:val="20"/>
                <w:szCs w:val="20"/>
              </w:rPr>
            </w:pPr>
            <w:r>
              <w:rPr>
                <w:rFonts w:ascii="Georgia" w:hAnsi="Georgia"/>
                <w:sz w:val="20"/>
                <w:szCs w:val="20"/>
              </w:rPr>
              <w:t>14.00 – 14.50 GHz</w:t>
            </w:r>
          </w:p>
        </w:tc>
        <w:tc>
          <w:tcPr>
            <w:tcW w:w="1169" w:type="dxa"/>
          </w:tcPr>
          <w:p w14:paraId="76693BF9" w14:textId="77777777" w:rsidR="00EC03E5" w:rsidRPr="004878B2" w:rsidRDefault="00EC03E5" w:rsidP="009B6541">
            <w:pPr>
              <w:jc w:val="both"/>
              <w:rPr>
                <w:rFonts w:ascii="Georgia" w:hAnsi="Georgia"/>
                <w:sz w:val="20"/>
                <w:szCs w:val="20"/>
              </w:rPr>
            </w:pPr>
            <w:r>
              <w:rPr>
                <w:rFonts w:ascii="Georgia" w:hAnsi="Georgia"/>
                <w:sz w:val="20"/>
                <w:szCs w:val="20"/>
              </w:rPr>
              <w:t>19.70 – 20.20 GHz</w:t>
            </w:r>
          </w:p>
        </w:tc>
        <w:tc>
          <w:tcPr>
            <w:tcW w:w="1169" w:type="dxa"/>
          </w:tcPr>
          <w:p w14:paraId="3E2EBCE3" w14:textId="77777777" w:rsidR="00EC03E5" w:rsidRPr="004878B2" w:rsidRDefault="00EC03E5" w:rsidP="009B6541">
            <w:pPr>
              <w:jc w:val="both"/>
              <w:rPr>
                <w:rFonts w:ascii="Georgia" w:hAnsi="Georgia"/>
                <w:sz w:val="20"/>
                <w:szCs w:val="20"/>
              </w:rPr>
            </w:pPr>
            <w:r>
              <w:rPr>
                <w:rFonts w:ascii="Georgia" w:hAnsi="Georgia"/>
                <w:sz w:val="20"/>
                <w:szCs w:val="20"/>
              </w:rPr>
              <w:t>47.20 – 51.40 GHz</w:t>
            </w:r>
          </w:p>
        </w:tc>
      </w:tr>
      <w:tr w:rsidR="00EC03E5" w:rsidRPr="004878B2" w14:paraId="2EA974ED" w14:textId="77777777" w:rsidTr="009B6541">
        <w:tc>
          <w:tcPr>
            <w:tcW w:w="1168" w:type="dxa"/>
          </w:tcPr>
          <w:p w14:paraId="07F27F9D" w14:textId="77777777" w:rsidR="00EC03E5" w:rsidRPr="004878B2" w:rsidRDefault="00EC03E5" w:rsidP="009B6541">
            <w:pPr>
              <w:jc w:val="both"/>
              <w:rPr>
                <w:rFonts w:ascii="Georgia" w:hAnsi="Georgia"/>
                <w:sz w:val="20"/>
                <w:szCs w:val="20"/>
              </w:rPr>
            </w:pPr>
          </w:p>
        </w:tc>
        <w:tc>
          <w:tcPr>
            <w:tcW w:w="1168" w:type="dxa"/>
          </w:tcPr>
          <w:p w14:paraId="7D166A65" w14:textId="77777777" w:rsidR="00EC03E5" w:rsidRPr="004878B2" w:rsidRDefault="00EC03E5" w:rsidP="009B6541">
            <w:pPr>
              <w:jc w:val="both"/>
              <w:rPr>
                <w:rFonts w:ascii="Georgia" w:hAnsi="Georgia"/>
                <w:sz w:val="20"/>
                <w:szCs w:val="20"/>
              </w:rPr>
            </w:pPr>
          </w:p>
        </w:tc>
        <w:tc>
          <w:tcPr>
            <w:tcW w:w="1169" w:type="dxa"/>
          </w:tcPr>
          <w:p w14:paraId="5FFCA604" w14:textId="77777777" w:rsidR="00EC03E5" w:rsidRPr="004878B2" w:rsidRDefault="00EC03E5" w:rsidP="009B6541">
            <w:pPr>
              <w:jc w:val="both"/>
              <w:rPr>
                <w:rFonts w:ascii="Georgia" w:hAnsi="Georgia"/>
                <w:sz w:val="20"/>
                <w:szCs w:val="20"/>
              </w:rPr>
            </w:pPr>
          </w:p>
        </w:tc>
        <w:tc>
          <w:tcPr>
            <w:tcW w:w="1169" w:type="dxa"/>
          </w:tcPr>
          <w:p w14:paraId="7A79D4EC" w14:textId="77777777" w:rsidR="00EC03E5" w:rsidRPr="004878B2" w:rsidRDefault="00EC03E5" w:rsidP="009B6541">
            <w:pPr>
              <w:jc w:val="both"/>
              <w:rPr>
                <w:rFonts w:ascii="Georgia" w:hAnsi="Georgia"/>
                <w:sz w:val="20"/>
                <w:szCs w:val="20"/>
              </w:rPr>
            </w:pPr>
          </w:p>
        </w:tc>
        <w:tc>
          <w:tcPr>
            <w:tcW w:w="1169" w:type="dxa"/>
          </w:tcPr>
          <w:p w14:paraId="2EEA4A09" w14:textId="77777777" w:rsidR="00EC03E5" w:rsidRPr="004878B2" w:rsidRDefault="00EC03E5" w:rsidP="009B6541">
            <w:pPr>
              <w:jc w:val="both"/>
              <w:rPr>
                <w:rFonts w:ascii="Georgia" w:hAnsi="Georgia"/>
                <w:sz w:val="20"/>
                <w:szCs w:val="20"/>
              </w:rPr>
            </w:pPr>
          </w:p>
        </w:tc>
        <w:tc>
          <w:tcPr>
            <w:tcW w:w="1169" w:type="dxa"/>
          </w:tcPr>
          <w:p w14:paraId="6D270F1D" w14:textId="77777777" w:rsidR="00EC03E5" w:rsidRPr="004878B2" w:rsidRDefault="00EC03E5" w:rsidP="009B6541">
            <w:pPr>
              <w:jc w:val="both"/>
              <w:rPr>
                <w:rFonts w:ascii="Georgia" w:hAnsi="Georgia"/>
                <w:sz w:val="20"/>
                <w:szCs w:val="20"/>
              </w:rPr>
            </w:pPr>
          </w:p>
        </w:tc>
        <w:tc>
          <w:tcPr>
            <w:tcW w:w="1169" w:type="dxa"/>
          </w:tcPr>
          <w:p w14:paraId="0E7BAF31" w14:textId="77777777" w:rsidR="00EC03E5" w:rsidRPr="004878B2" w:rsidRDefault="00EC03E5" w:rsidP="009B6541">
            <w:pPr>
              <w:jc w:val="both"/>
              <w:rPr>
                <w:rFonts w:ascii="Georgia" w:hAnsi="Georgia"/>
                <w:sz w:val="20"/>
                <w:szCs w:val="20"/>
              </w:rPr>
            </w:pPr>
            <w:r>
              <w:rPr>
                <w:rFonts w:ascii="Georgia" w:hAnsi="Georgia"/>
                <w:sz w:val="20"/>
                <w:szCs w:val="20"/>
              </w:rPr>
              <w:t>27.50 – 30.00 GHz</w:t>
            </w:r>
          </w:p>
        </w:tc>
        <w:tc>
          <w:tcPr>
            <w:tcW w:w="1169" w:type="dxa"/>
          </w:tcPr>
          <w:p w14:paraId="39FCB49B" w14:textId="77777777" w:rsidR="00EC03E5" w:rsidRPr="004878B2" w:rsidRDefault="00EC03E5" w:rsidP="009B6541">
            <w:pPr>
              <w:jc w:val="both"/>
              <w:rPr>
                <w:rFonts w:ascii="Georgia" w:hAnsi="Georgia"/>
                <w:sz w:val="20"/>
                <w:szCs w:val="20"/>
              </w:rPr>
            </w:pPr>
          </w:p>
        </w:tc>
      </w:tr>
      <w:tr w:rsidR="00EC03E5" w:rsidRPr="004878B2" w14:paraId="14D179B2" w14:textId="77777777" w:rsidTr="009B6541">
        <w:tc>
          <w:tcPr>
            <w:tcW w:w="1168" w:type="dxa"/>
          </w:tcPr>
          <w:p w14:paraId="35F7810A" w14:textId="77777777" w:rsidR="00EC03E5" w:rsidRPr="004878B2" w:rsidRDefault="00EC03E5" w:rsidP="009B6541">
            <w:pPr>
              <w:jc w:val="both"/>
              <w:rPr>
                <w:rFonts w:ascii="Georgia" w:hAnsi="Georgia"/>
                <w:sz w:val="20"/>
                <w:szCs w:val="20"/>
              </w:rPr>
            </w:pPr>
          </w:p>
        </w:tc>
        <w:tc>
          <w:tcPr>
            <w:tcW w:w="1168" w:type="dxa"/>
          </w:tcPr>
          <w:p w14:paraId="731E2769" w14:textId="77777777" w:rsidR="00EC03E5" w:rsidRPr="004878B2" w:rsidRDefault="00EC03E5" w:rsidP="009B6541">
            <w:pPr>
              <w:jc w:val="both"/>
              <w:rPr>
                <w:rFonts w:ascii="Georgia" w:hAnsi="Georgia"/>
                <w:sz w:val="20"/>
                <w:szCs w:val="20"/>
              </w:rPr>
            </w:pPr>
          </w:p>
        </w:tc>
        <w:tc>
          <w:tcPr>
            <w:tcW w:w="1169" w:type="dxa"/>
          </w:tcPr>
          <w:p w14:paraId="66DACB9F" w14:textId="77777777" w:rsidR="00EC03E5" w:rsidRPr="004878B2" w:rsidRDefault="00EC03E5" w:rsidP="009B6541">
            <w:pPr>
              <w:jc w:val="both"/>
              <w:rPr>
                <w:rFonts w:ascii="Georgia" w:hAnsi="Georgia"/>
                <w:sz w:val="20"/>
                <w:szCs w:val="20"/>
              </w:rPr>
            </w:pPr>
          </w:p>
        </w:tc>
        <w:tc>
          <w:tcPr>
            <w:tcW w:w="1169" w:type="dxa"/>
          </w:tcPr>
          <w:p w14:paraId="72C282ED" w14:textId="77777777" w:rsidR="00EC03E5" w:rsidRPr="004878B2" w:rsidRDefault="00EC03E5" w:rsidP="009B6541">
            <w:pPr>
              <w:jc w:val="both"/>
              <w:rPr>
                <w:rFonts w:ascii="Georgia" w:hAnsi="Georgia"/>
                <w:sz w:val="20"/>
                <w:szCs w:val="20"/>
              </w:rPr>
            </w:pPr>
          </w:p>
        </w:tc>
        <w:tc>
          <w:tcPr>
            <w:tcW w:w="1169" w:type="dxa"/>
          </w:tcPr>
          <w:p w14:paraId="2B25BB14" w14:textId="77777777" w:rsidR="00EC03E5" w:rsidRPr="004878B2" w:rsidRDefault="00EC03E5" w:rsidP="009B6541">
            <w:pPr>
              <w:jc w:val="both"/>
              <w:rPr>
                <w:rFonts w:ascii="Georgia" w:hAnsi="Georgia"/>
                <w:sz w:val="20"/>
                <w:szCs w:val="20"/>
              </w:rPr>
            </w:pPr>
          </w:p>
        </w:tc>
        <w:tc>
          <w:tcPr>
            <w:tcW w:w="1169" w:type="dxa"/>
          </w:tcPr>
          <w:p w14:paraId="6186C734" w14:textId="77777777" w:rsidR="00EC03E5" w:rsidRPr="004878B2" w:rsidRDefault="00EC03E5" w:rsidP="009B6541">
            <w:pPr>
              <w:jc w:val="both"/>
              <w:rPr>
                <w:rFonts w:ascii="Georgia" w:hAnsi="Georgia"/>
                <w:sz w:val="20"/>
                <w:szCs w:val="20"/>
              </w:rPr>
            </w:pPr>
          </w:p>
        </w:tc>
        <w:tc>
          <w:tcPr>
            <w:tcW w:w="1169" w:type="dxa"/>
          </w:tcPr>
          <w:p w14:paraId="0A950709" w14:textId="77777777" w:rsidR="00EC03E5" w:rsidRPr="004878B2" w:rsidRDefault="00EC03E5" w:rsidP="009B6541">
            <w:pPr>
              <w:jc w:val="both"/>
              <w:rPr>
                <w:rFonts w:ascii="Georgia" w:hAnsi="Georgia"/>
                <w:sz w:val="20"/>
                <w:szCs w:val="20"/>
              </w:rPr>
            </w:pPr>
            <w:r>
              <w:rPr>
                <w:rFonts w:ascii="Georgia" w:hAnsi="Georgia"/>
                <w:sz w:val="20"/>
                <w:szCs w:val="20"/>
              </w:rPr>
              <w:t>19.70 – 20.20 GHz</w:t>
            </w:r>
          </w:p>
        </w:tc>
        <w:tc>
          <w:tcPr>
            <w:tcW w:w="1169" w:type="dxa"/>
          </w:tcPr>
          <w:p w14:paraId="123BA263" w14:textId="77777777" w:rsidR="00EC03E5" w:rsidRPr="004878B2" w:rsidRDefault="00EC03E5" w:rsidP="009B6541">
            <w:pPr>
              <w:jc w:val="both"/>
              <w:rPr>
                <w:rFonts w:ascii="Georgia" w:hAnsi="Georgia"/>
                <w:sz w:val="20"/>
                <w:szCs w:val="20"/>
              </w:rPr>
            </w:pPr>
          </w:p>
        </w:tc>
      </w:tr>
      <w:tr w:rsidR="00EC03E5" w:rsidRPr="004878B2" w14:paraId="4902340C" w14:textId="77777777" w:rsidTr="009B6541">
        <w:tc>
          <w:tcPr>
            <w:tcW w:w="1168" w:type="dxa"/>
          </w:tcPr>
          <w:p w14:paraId="43367150" w14:textId="77777777" w:rsidR="00EC03E5" w:rsidRPr="004878B2" w:rsidRDefault="00EC03E5" w:rsidP="009B6541">
            <w:pPr>
              <w:jc w:val="both"/>
              <w:rPr>
                <w:rFonts w:ascii="Georgia" w:hAnsi="Georgia"/>
                <w:sz w:val="20"/>
                <w:szCs w:val="20"/>
              </w:rPr>
            </w:pPr>
          </w:p>
        </w:tc>
        <w:tc>
          <w:tcPr>
            <w:tcW w:w="1168" w:type="dxa"/>
          </w:tcPr>
          <w:p w14:paraId="1AA5E720" w14:textId="77777777" w:rsidR="00EC03E5" w:rsidRPr="004878B2" w:rsidRDefault="00EC03E5" w:rsidP="009B6541">
            <w:pPr>
              <w:jc w:val="both"/>
              <w:rPr>
                <w:rFonts w:ascii="Georgia" w:hAnsi="Georgia"/>
                <w:sz w:val="20"/>
                <w:szCs w:val="20"/>
              </w:rPr>
            </w:pPr>
          </w:p>
        </w:tc>
        <w:tc>
          <w:tcPr>
            <w:tcW w:w="1169" w:type="dxa"/>
          </w:tcPr>
          <w:p w14:paraId="69A08107" w14:textId="77777777" w:rsidR="00EC03E5" w:rsidRPr="004878B2" w:rsidRDefault="00EC03E5" w:rsidP="009B6541">
            <w:pPr>
              <w:jc w:val="both"/>
              <w:rPr>
                <w:rFonts w:ascii="Georgia" w:hAnsi="Georgia"/>
                <w:sz w:val="20"/>
                <w:szCs w:val="20"/>
              </w:rPr>
            </w:pPr>
          </w:p>
        </w:tc>
        <w:tc>
          <w:tcPr>
            <w:tcW w:w="1169" w:type="dxa"/>
          </w:tcPr>
          <w:p w14:paraId="4D82D18B" w14:textId="77777777" w:rsidR="00EC03E5" w:rsidRPr="004878B2" w:rsidRDefault="00EC03E5" w:rsidP="009B6541">
            <w:pPr>
              <w:jc w:val="both"/>
              <w:rPr>
                <w:rFonts w:ascii="Georgia" w:hAnsi="Georgia"/>
                <w:sz w:val="20"/>
                <w:szCs w:val="20"/>
              </w:rPr>
            </w:pPr>
          </w:p>
        </w:tc>
        <w:tc>
          <w:tcPr>
            <w:tcW w:w="1169" w:type="dxa"/>
          </w:tcPr>
          <w:p w14:paraId="2EAD9FD5" w14:textId="77777777" w:rsidR="00EC03E5" w:rsidRPr="004878B2" w:rsidRDefault="00EC03E5" w:rsidP="009B6541">
            <w:pPr>
              <w:jc w:val="both"/>
              <w:rPr>
                <w:rFonts w:ascii="Georgia" w:hAnsi="Georgia"/>
                <w:sz w:val="20"/>
                <w:szCs w:val="20"/>
              </w:rPr>
            </w:pPr>
          </w:p>
        </w:tc>
        <w:tc>
          <w:tcPr>
            <w:tcW w:w="1169" w:type="dxa"/>
          </w:tcPr>
          <w:p w14:paraId="55D97C27" w14:textId="77777777" w:rsidR="00EC03E5" w:rsidRPr="004878B2" w:rsidRDefault="00EC03E5" w:rsidP="009B6541">
            <w:pPr>
              <w:jc w:val="both"/>
              <w:rPr>
                <w:rFonts w:ascii="Georgia" w:hAnsi="Georgia"/>
                <w:sz w:val="20"/>
                <w:szCs w:val="20"/>
              </w:rPr>
            </w:pPr>
          </w:p>
        </w:tc>
        <w:tc>
          <w:tcPr>
            <w:tcW w:w="1169" w:type="dxa"/>
          </w:tcPr>
          <w:p w14:paraId="137CD2D7" w14:textId="77777777" w:rsidR="00EC03E5" w:rsidRPr="004878B2" w:rsidRDefault="00EC03E5" w:rsidP="009B6541">
            <w:pPr>
              <w:jc w:val="both"/>
              <w:rPr>
                <w:rFonts w:ascii="Georgia" w:hAnsi="Georgia"/>
                <w:sz w:val="20"/>
                <w:szCs w:val="20"/>
              </w:rPr>
            </w:pPr>
            <w:r>
              <w:rPr>
                <w:rFonts w:ascii="Georgia" w:hAnsi="Georgia"/>
                <w:sz w:val="20"/>
                <w:szCs w:val="20"/>
              </w:rPr>
              <w:t>29.50 – 30.00 GHz</w:t>
            </w:r>
          </w:p>
        </w:tc>
        <w:tc>
          <w:tcPr>
            <w:tcW w:w="1169" w:type="dxa"/>
          </w:tcPr>
          <w:p w14:paraId="36B14072" w14:textId="77777777" w:rsidR="00EC03E5" w:rsidRPr="004878B2" w:rsidRDefault="00EC03E5" w:rsidP="009B6541">
            <w:pPr>
              <w:jc w:val="both"/>
              <w:rPr>
                <w:rFonts w:ascii="Georgia" w:hAnsi="Georgia"/>
                <w:sz w:val="20"/>
                <w:szCs w:val="20"/>
              </w:rPr>
            </w:pPr>
          </w:p>
        </w:tc>
      </w:tr>
    </w:tbl>
    <w:p w14:paraId="74939A01" w14:textId="77777777" w:rsidR="00EC03E5" w:rsidRDefault="00EC03E5" w:rsidP="00EC03E5">
      <w:pPr>
        <w:jc w:val="both"/>
        <w:rPr>
          <w:rFonts w:ascii="Georgia" w:hAnsi="Georgia"/>
        </w:rPr>
      </w:pPr>
      <w:r>
        <w:rPr>
          <w:rFonts w:ascii="Georgia" w:hAnsi="Georgia"/>
        </w:rPr>
        <w:br/>
      </w:r>
      <w:r>
        <w:rPr>
          <w:rFonts w:ascii="Georgia" w:hAnsi="Georgia"/>
          <w:b/>
          <w:bCs/>
        </w:rPr>
        <w:t>Question 3</w:t>
      </w:r>
    </w:p>
    <w:p w14:paraId="5D881CE9" w14:textId="77777777" w:rsidR="00EC03E5" w:rsidRDefault="00EC03E5" w:rsidP="00EC03E5">
      <w:pPr>
        <w:jc w:val="both"/>
        <w:rPr>
          <w:rFonts w:ascii="Georgia" w:hAnsi="Georgia"/>
        </w:rPr>
      </w:pPr>
    </w:p>
    <w:p w14:paraId="49C9FCEC" w14:textId="77777777" w:rsidR="00EC03E5" w:rsidRDefault="00EC03E5" w:rsidP="00EC03E5">
      <w:pPr>
        <w:jc w:val="both"/>
        <w:rPr>
          <w:rFonts w:ascii="Georgia" w:hAnsi="Georgia"/>
        </w:rPr>
      </w:pPr>
      <w:r>
        <w:rPr>
          <w:rFonts w:ascii="Georgia" w:hAnsi="Georgia"/>
        </w:rPr>
        <w:t>“Do you agree with the proposed approach of having a separate license/authorization (where applicable) for each segment of the Satellite Communications value chain? Please elaborate.”</w:t>
      </w:r>
    </w:p>
    <w:p w14:paraId="64F8C140" w14:textId="77777777" w:rsidR="00EC03E5" w:rsidRDefault="00EC03E5" w:rsidP="00EC03E5">
      <w:pPr>
        <w:jc w:val="both"/>
        <w:rPr>
          <w:rFonts w:ascii="Georgia" w:hAnsi="Georgia"/>
        </w:rPr>
      </w:pPr>
    </w:p>
    <w:p w14:paraId="361A9416"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agrees with the proposed approach of having separate licenses or authorization for each segment of the satellite communications value chain. Further </w:t>
      </w:r>
      <w:proofErr w:type="spellStart"/>
      <w:r>
        <w:rPr>
          <w:rFonts w:ascii="Georgia" w:hAnsi="Georgia"/>
        </w:rPr>
        <w:t>Globalstar</w:t>
      </w:r>
      <w:proofErr w:type="spellEnd"/>
      <w:r>
        <w:rPr>
          <w:rFonts w:ascii="Georgia" w:hAnsi="Georgia"/>
        </w:rPr>
        <w:t xml:space="preserve"> agrees with the proposed segments, which include a satellite gateway Earth station license, a user terminal network license, and a space segment registration process (see additional responses under Question 8 below).</w:t>
      </w:r>
    </w:p>
    <w:p w14:paraId="34AFCFAF" w14:textId="77777777" w:rsidR="00EC03E5" w:rsidRDefault="00EC03E5" w:rsidP="00EC03E5">
      <w:pPr>
        <w:jc w:val="both"/>
        <w:rPr>
          <w:rFonts w:ascii="Georgia" w:hAnsi="Georgia"/>
        </w:rPr>
      </w:pPr>
    </w:p>
    <w:p w14:paraId="57BF2F2F" w14:textId="77777777" w:rsidR="00EC03E5" w:rsidRDefault="00EC03E5" w:rsidP="00EC03E5">
      <w:pPr>
        <w:jc w:val="both"/>
        <w:rPr>
          <w:rFonts w:ascii="Georgia" w:hAnsi="Georgia"/>
        </w:rPr>
      </w:pPr>
      <w:r>
        <w:rPr>
          <w:rFonts w:ascii="Georgia" w:hAnsi="Georgia"/>
        </w:rPr>
        <w:t xml:space="preserve">Additionally, </w:t>
      </w:r>
      <w:proofErr w:type="spellStart"/>
      <w:r>
        <w:rPr>
          <w:rFonts w:ascii="Georgia" w:hAnsi="Georgia"/>
        </w:rPr>
        <w:t>Globalstar</w:t>
      </w:r>
      <w:proofErr w:type="spellEnd"/>
      <w:r>
        <w:rPr>
          <w:rFonts w:ascii="Georgia" w:hAnsi="Georgia"/>
        </w:rPr>
        <w:t xml:space="preserve"> would suggest that the Authority make clear in its rules that there is no limitation on the right of a single entity or operator to apply for and be </w:t>
      </w:r>
      <w:r>
        <w:rPr>
          <w:rFonts w:ascii="Georgia" w:hAnsi="Georgia"/>
        </w:rPr>
        <w:lastRenderedPageBreak/>
        <w:t>awarded multiple licenses across the categories. Whilst market segmentation is common practice, there are also many operators who integrate their value chain, and the new rules should not impose any limitations on their ability to do so.</w:t>
      </w:r>
    </w:p>
    <w:p w14:paraId="5C820A45" w14:textId="77777777" w:rsidR="00EC03E5" w:rsidRDefault="00EC03E5" w:rsidP="00EC03E5">
      <w:pPr>
        <w:jc w:val="both"/>
        <w:rPr>
          <w:rFonts w:ascii="Georgia" w:hAnsi="Georgia"/>
        </w:rPr>
      </w:pPr>
    </w:p>
    <w:p w14:paraId="03D0DE00" w14:textId="77777777" w:rsidR="00EC03E5" w:rsidRDefault="00EC03E5" w:rsidP="00EC03E5">
      <w:pPr>
        <w:jc w:val="both"/>
        <w:rPr>
          <w:rFonts w:ascii="Georgia" w:hAnsi="Georgia"/>
        </w:rPr>
      </w:pPr>
    </w:p>
    <w:p w14:paraId="7EE14CCF" w14:textId="77777777" w:rsidR="00EC03E5" w:rsidRDefault="00EC03E5" w:rsidP="00EC03E5">
      <w:pPr>
        <w:jc w:val="both"/>
        <w:rPr>
          <w:rFonts w:ascii="Georgia" w:hAnsi="Georgia"/>
        </w:rPr>
      </w:pPr>
    </w:p>
    <w:p w14:paraId="244CA4DA" w14:textId="77777777" w:rsidR="00EC03E5" w:rsidRDefault="00EC03E5" w:rsidP="00EC03E5">
      <w:pPr>
        <w:jc w:val="both"/>
        <w:rPr>
          <w:rFonts w:ascii="Georgia" w:hAnsi="Georgia"/>
        </w:rPr>
      </w:pPr>
    </w:p>
    <w:p w14:paraId="2B5CF838" w14:textId="77777777" w:rsidR="00EC03E5" w:rsidRDefault="00EC03E5" w:rsidP="00EC03E5">
      <w:pPr>
        <w:jc w:val="both"/>
        <w:rPr>
          <w:rFonts w:ascii="Georgia" w:hAnsi="Georgia"/>
        </w:rPr>
      </w:pPr>
      <w:r>
        <w:rPr>
          <w:rFonts w:ascii="Georgia" w:hAnsi="Georgia"/>
          <w:b/>
          <w:bCs/>
        </w:rPr>
        <w:t>Question 4</w:t>
      </w:r>
    </w:p>
    <w:p w14:paraId="28AB3896" w14:textId="77777777" w:rsidR="00EC03E5" w:rsidRDefault="00EC03E5" w:rsidP="00EC03E5">
      <w:pPr>
        <w:jc w:val="both"/>
        <w:rPr>
          <w:rFonts w:ascii="Georgia" w:hAnsi="Georgia"/>
        </w:rPr>
      </w:pPr>
    </w:p>
    <w:p w14:paraId="4BA6ADD4" w14:textId="77777777" w:rsidR="00EC03E5" w:rsidRDefault="00EC03E5" w:rsidP="00EC03E5">
      <w:pPr>
        <w:jc w:val="both"/>
        <w:rPr>
          <w:rFonts w:ascii="Georgia" w:hAnsi="Georgia"/>
        </w:rPr>
      </w:pPr>
      <w:r>
        <w:rPr>
          <w:rFonts w:ascii="Georgia" w:hAnsi="Georgia"/>
        </w:rPr>
        <w:t>“Please provide your comments on the proposals in the preceding paragraph and the duration of the Gateway Earth Station licenses.”</w:t>
      </w:r>
    </w:p>
    <w:p w14:paraId="546787F7" w14:textId="77777777" w:rsidR="00EC03E5" w:rsidRDefault="00EC03E5" w:rsidP="00EC03E5">
      <w:pPr>
        <w:jc w:val="both"/>
        <w:rPr>
          <w:rFonts w:ascii="Georgia" w:hAnsi="Georgia"/>
        </w:rPr>
      </w:pPr>
    </w:p>
    <w:p w14:paraId="22D7E26D" w14:textId="77777777" w:rsidR="00EC03E5" w:rsidRPr="00C148A8" w:rsidRDefault="00EC03E5" w:rsidP="00EC03E5">
      <w:pPr>
        <w:jc w:val="both"/>
        <w:rPr>
          <w:rFonts w:ascii="Georgia" w:hAnsi="Georgia"/>
        </w:rPr>
      </w:pPr>
      <w:r>
        <w:rPr>
          <w:rFonts w:ascii="Georgia" w:hAnsi="Georgia"/>
        </w:rPr>
        <w:t xml:space="preserve">As stated above, </w:t>
      </w:r>
      <w:proofErr w:type="spellStart"/>
      <w:r>
        <w:rPr>
          <w:rFonts w:ascii="Georgia" w:hAnsi="Georgia"/>
        </w:rPr>
        <w:t>Globalstar</w:t>
      </w:r>
      <w:proofErr w:type="spellEnd"/>
      <w:r>
        <w:rPr>
          <w:rFonts w:ascii="Georgia" w:hAnsi="Georgia"/>
        </w:rPr>
        <w:t xml:space="preserve"> supports the segmentation of licenses and the addition of a standalone Gateway Earth Station license in South Africa. In addition, we would like to propose the following comments and points for consideration:</w:t>
      </w:r>
    </w:p>
    <w:p w14:paraId="4F164551" w14:textId="77777777" w:rsidR="00EC03E5" w:rsidRDefault="00EC03E5" w:rsidP="00EC03E5">
      <w:pPr>
        <w:jc w:val="both"/>
        <w:rPr>
          <w:rFonts w:ascii="Georgia" w:hAnsi="Georgia"/>
        </w:rPr>
      </w:pPr>
    </w:p>
    <w:p w14:paraId="246E0679" w14:textId="77777777" w:rsidR="00EC03E5" w:rsidRDefault="00EC03E5" w:rsidP="00EC03E5">
      <w:pPr>
        <w:jc w:val="both"/>
        <w:rPr>
          <w:rFonts w:ascii="Georgia" w:hAnsi="Georgia"/>
        </w:rPr>
      </w:pPr>
    </w:p>
    <w:p w14:paraId="2BFB25D4" w14:textId="77777777" w:rsidR="00EC03E5" w:rsidRDefault="00EC03E5" w:rsidP="00EC03E5">
      <w:pPr>
        <w:pStyle w:val="ListParagraph"/>
        <w:numPr>
          <w:ilvl w:val="0"/>
          <w:numId w:val="9"/>
        </w:numPr>
        <w:jc w:val="both"/>
        <w:rPr>
          <w:rFonts w:ascii="Georgia" w:hAnsi="Georgia"/>
        </w:rPr>
      </w:pPr>
      <w:r>
        <w:rPr>
          <w:rFonts w:ascii="Georgia" w:hAnsi="Georgia"/>
        </w:rPr>
        <w:t>The duration of the GES license should be extended to ten years. Satellite operators deploy Gateways as near-permanent facilities and invest large sums into ensuring that the necessary infrastructure is deployed at these locations. Accordingly, longer term regulatory certainty would support investments into such facilities, as operators would be confident that they would enjoy long term protections from interference.</w:t>
      </w:r>
    </w:p>
    <w:p w14:paraId="5CE6EFA2" w14:textId="77777777" w:rsidR="00EC03E5" w:rsidRDefault="00EC03E5" w:rsidP="00EC03E5">
      <w:pPr>
        <w:pStyle w:val="ListParagraph"/>
        <w:jc w:val="both"/>
        <w:rPr>
          <w:rFonts w:ascii="Georgia" w:hAnsi="Georgia"/>
        </w:rPr>
      </w:pPr>
    </w:p>
    <w:p w14:paraId="22840DD8" w14:textId="77777777" w:rsidR="00EC03E5" w:rsidRDefault="00EC03E5" w:rsidP="00EC03E5">
      <w:pPr>
        <w:pStyle w:val="ListParagraph"/>
        <w:numPr>
          <w:ilvl w:val="0"/>
          <w:numId w:val="9"/>
        </w:numPr>
        <w:jc w:val="both"/>
        <w:rPr>
          <w:rFonts w:ascii="Georgia" w:hAnsi="Georgia"/>
        </w:rPr>
      </w:pPr>
      <w:proofErr w:type="spellStart"/>
      <w:r>
        <w:rPr>
          <w:rFonts w:ascii="Georgia" w:hAnsi="Georgia"/>
        </w:rPr>
        <w:t>Globalstar</w:t>
      </w:r>
      <w:proofErr w:type="spellEnd"/>
      <w:r>
        <w:rPr>
          <w:rFonts w:ascii="Georgia" w:hAnsi="Georgia"/>
        </w:rPr>
        <w:t xml:space="preserve"> supports the categorization of the GES license as a Private Electronic Communication Network Service (P-ECNS) license as this would reduce the administrative compliance burden placed on the operators. </w:t>
      </w:r>
      <w:proofErr w:type="spellStart"/>
      <w:r>
        <w:rPr>
          <w:rFonts w:ascii="Georgia" w:hAnsi="Georgia"/>
        </w:rPr>
        <w:t>Globalstar</w:t>
      </w:r>
      <w:proofErr w:type="spellEnd"/>
      <w:r>
        <w:rPr>
          <w:rFonts w:ascii="Georgia" w:hAnsi="Georgia"/>
        </w:rPr>
        <w:t xml:space="preserve"> recommends that the Authority be clear in setting the specific limitations and permissions that such a licensee would have under this license. For example, the proposed new rules state that “the Gateway Earth Station licensee may establish a Gateway […] and it shall not be permitted to provide any telecommunications service or broadcasting service directly to the end-users […]”, however we believe that the intention is for these Gateways to relay end-user traffic to and from the satellites and terrestrial networks, making this condition somewhat self-contradicting. Accordingly, we hope that the Authority can provide additional clarity in its proposed new rules.</w:t>
      </w:r>
    </w:p>
    <w:p w14:paraId="3F13D1D7" w14:textId="77777777" w:rsidR="00EC03E5" w:rsidRPr="00206718" w:rsidRDefault="00EC03E5" w:rsidP="00EC03E5">
      <w:pPr>
        <w:pStyle w:val="ListParagraph"/>
        <w:rPr>
          <w:rFonts w:ascii="Georgia" w:hAnsi="Georgia"/>
        </w:rPr>
      </w:pPr>
    </w:p>
    <w:p w14:paraId="7665EBAF" w14:textId="77777777" w:rsidR="00EC03E5" w:rsidRDefault="00EC03E5" w:rsidP="00EC03E5">
      <w:pPr>
        <w:jc w:val="both"/>
        <w:rPr>
          <w:rFonts w:ascii="Georgia" w:hAnsi="Georgia"/>
        </w:rPr>
      </w:pPr>
      <w:r>
        <w:rPr>
          <w:rFonts w:ascii="Georgia" w:hAnsi="Georgia"/>
          <w:b/>
          <w:bCs/>
        </w:rPr>
        <w:t>Question 5</w:t>
      </w:r>
    </w:p>
    <w:p w14:paraId="3F0F9CD3" w14:textId="77777777" w:rsidR="00EC03E5" w:rsidRDefault="00EC03E5" w:rsidP="00EC03E5">
      <w:pPr>
        <w:jc w:val="both"/>
        <w:rPr>
          <w:rFonts w:ascii="Georgia" w:hAnsi="Georgia"/>
        </w:rPr>
      </w:pPr>
    </w:p>
    <w:p w14:paraId="5500150E" w14:textId="77777777" w:rsidR="00EC03E5" w:rsidRDefault="00EC03E5" w:rsidP="00EC03E5">
      <w:pPr>
        <w:jc w:val="both"/>
        <w:rPr>
          <w:rFonts w:ascii="Georgia" w:hAnsi="Georgia"/>
        </w:rPr>
      </w:pPr>
      <w:r>
        <w:rPr>
          <w:rFonts w:ascii="Georgia" w:hAnsi="Georgia"/>
        </w:rPr>
        <w:t xml:space="preserve">“Please comment on the above-mentioned alternative proposals to levy the spectrum fees for Gateway Earth Stations and indicate your preferred option. The Authority understands that there </w:t>
      </w:r>
      <w:proofErr w:type="gramStart"/>
      <w:r>
        <w:rPr>
          <w:rFonts w:ascii="Georgia" w:hAnsi="Georgia"/>
        </w:rPr>
        <w:t>are</w:t>
      </w:r>
      <w:proofErr w:type="gramEnd"/>
      <w:r>
        <w:rPr>
          <w:rFonts w:ascii="Georgia" w:hAnsi="Georgia"/>
        </w:rPr>
        <w:t xml:space="preserve"> other spectrum fee calculation methodologies used elsewhere in the world. Please give details of the methodologies which you believe would be most suitable for South Africa.”</w:t>
      </w:r>
    </w:p>
    <w:p w14:paraId="7F34A215" w14:textId="77777777" w:rsidR="00EC03E5" w:rsidRDefault="00EC03E5" w:rsidP="00EC03E5">
      <w:pPr>
        <w:jc w:val="both"/>
        <w:rPr>
          <w:rFonts w:ascii="Georgia" w:hAnsi="Georgia"/>
        </w:rPr>
      </w:pPr>
    </w:p>
    <w:p w14:paraId="213B0454"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strongly supports the introduction of revised spectrum fee formulae for GES spectrum assignments in </w:t>
      </w:r>
      <w:proofErr w:type="gramStart"/>
      <w:r>
        <w:rPr>
          <w:rFonts w:ascii="Georgia" w:hAnsi="Georgia"/>
        </w:rPr>
        <w:t>South Africa, and</w:t>
      </w:r>
      <w:proofErr w:type="gramEnd"/>
      <w:r>
        <w:rPr>
          <w:rFonts w:ascii="Georgia" w:hAnsi="Georgia"/>
        </w:rPr>
        <w:t xml:space="preserve"> agrees that the current models do not </w:t>
      </w:r>
      <w:r>
        <w:rPr>
          <w:rFonts w:ascii="Georgia" w:hAnsi="Georgia"/>
        </w:rPr>
        <w:lastRenderedPageBreak/>
        <w:t xml:space="preserve">suitably accommodate NGSO system operations. </w:t>
      </w:r>
      <w:proofErr w:type="spellStart"/>
      <w:r>
        <w:rPr>
          <w:rFonts w:ascii="Georgia" w:hAnsi="Georgia"/>
        </w:rPr>
        <w:t>Globalstar</w:t>
      </w:r>
      <w:proofErr w:type="spellEnd"/>
      <w:r>
        <w:rPr>
          <w:rFonts w:ascii="Georgia" w:hAnsi="Georgia"/>
        </w:rPr>
        <w:t xml:space="preserve"> would like to propose the following additional comments as relate to this section:</w:t>
      </w:r>
    </w:p>
    <w:p w14:paraId="7021D85D" w14:textId="77777777" w:rsidR="00EC03E5" w:rsidRDefault="00EC03E5" w:rsidP="00EC03E5">
      <w:pPr>
        <w:jc w:val="both"/>
        <w:rPr>
          <w:rFonts w:ascii="Georgia" w:hAnsi="Georgia"/>
        </w:rPr>
      </w:pPr>
    </w:p>
    <w:p w14:paraId="5D765D6C" w14:textId="77777777" w:rsidR="00EC03E5" w:rsidRDefault="00EC03E5" w:rsidP="00EC03E5">
      <w:pPr>
        <w:pStyle w:val="ListParagraph"/>
        <w:numPr>
          <w:ilvl w:val="0"/>
          <w:numId w:val="9"/>
        </w:numPr>
        <w:jc w:val="both"/>
        <w:rPr>
          <w:rFonts w:ascii="Georgia" w:hAnsi="Georgia"/>
        </w:rPr>
      </w:pPr>
      <w:r w:rsidRPr="00C46A34">
        <w:rPr>
          <w:rFonts w:ascii="Georgia" w:hAnsi="Georgia"/>
        </w:rPr>
        <w:t xml:space="preserve">In the proposed model where ICASA would apply a high-throughput satellite factor of between 0.1 and 0.3 to the current fee formula, </w:t>
      </w:r>
      <w:proofErr w:type="spellStart"/>
      <w:r w:rsidRPr="00C46A34">
        <w:rPr>
          <w:rFonts w:ascii="Georgia" w:hAnsi="Georgia"/>
        </w:rPr>
        <w:t>Globalstar</w:t>
      </w:r>
      <w:proofErr w:type="spellEnd"/>
      <w:r w:rsidRPr="00C46A34">
        <w:rPr>
          <w:rFonts w:ascii="Georgia" w:hAnsi="Georgia"/>
        </w:rPr>
        <w:t xml:space="preserve"> would like to ensure that such a factor is also applied to GES operating in the C-Band, rather than limiting the application of this factor to GES operating in the Ka-Band and above. Whilst </w:t>
      </w:r>
      <w:proofErr w:type="spellStart"/>
      <w:r w:rsidRPr="00C46A34">
        <w:rPr>
          <w:rFonts w:ascii="Georgia" w:hAnsi="Georgia"/>
        </w:rPr>
        <w:t>Globalstar</w:t>
      </w:r>
      <w:proofErr w:type="spellEnd"/>
      <w:r w:rsidRPr="00C46A34">
        <w:rPr>
          <w:rFonts w:ascii="Georgia" w:hAnsi="Georgia"/>
        </w:rPr>
        <w:t xml:space="preserve"> understands that new NGSO systems utilize a large range of frequencies to operate, we hope that systems such as ours, which use relatively less total spectrum to operate our GES, would also benefit from the proposed new reduction factors</w:t>
      </w:r>
      <w:r>
        <w:rPr>
          <w:rFonts w:ascii="Georgia" w:hAnsi="Georgia"/>
        </w:rPr>
        <w:t>.</w:t>
      </w:r>
    </w:p>
    <w:p w14:paraId="20EAD8D2" w14:textId="77777777" w:rsidR="00EC03E5" w:rsidRPr="00C46A34" w:rsidRDefault="00EC03E5" w:rsidP="00EC03E5">
      <w:pPr>
        <w:ind w:left="360"/>
        <w:jc w:val="both"/>
        <w:rPr>
          <w:rFonts w:ascii="Georgia" w:hAnsi="Georgia"/>
        </w:rPr>
      </w:pPr>
    </w:p>
    <w:p w14:paraId="6C8CA8EF" w14:textId="77777777" w:rsidR="00EC03E5" w:rsidRDefault="00EC03E5" w:rsidP="00EC03E5">
      <w:pPr>
        <w:pStyle w:val="ListParagraph"/>
        <w:numPr>
          <w:ilvl w:val="0"/>
          <w:numId w:val="9"/>
        </w:numPr>
        <w:jc w:val="both"/>
        <w:rPr>
          <w:rFonts w:ascii="Georgia" w:hAnsi="Georgia"/>
        </w:rPr>
      </w:pPr>
      <w:r>
        <w:rPr>
          <w:rFonts w:ascii="Georgia" w:hAnsi="Georgia"/>
        </w:rPr>
        <w:t xml:space="preserve">In the proposed model where ICASA would apply a different ‘unit’ value to the fee formula as per the table in Section 8.1, </w:t>
      </w:r>
      <w:proofErr w:type="spellStart"/>
      <w:r>
        <w:rPr>
          <w:rFonts w:ascii="Georgia" w:hAnsi="Georgia"/>
        </w:rPr>
        <w:t>Globalstar</w:t>
      </w:r>
      <w:proofErr w:type="spellEnd"/>
      <w:r>
        <w:rPr>
          <w:rFonts w:ascii="Georgia" w:hAnsi="Georgia"/>
        </w:rPr>
        <w:t xml:space="preserve"> suggests that the Authority apply the fee per MHz, rather than per MHz paired. GES operating within NGSO satellite systems such as ours do not necessarily use an equal amount of spectrum for downlinks as they do for uplinks, and accordingly a pairing methodology would not be practical in this case. We propose that the Authority consider removing the pairing rule and simply apply a reduced unit fee per </w:t>
      </w:r>
      <w:proofErr w:type="spellStart"/>
      <w:r>
        <w:rPr>
          <w:rFonts w:ascii="Georgia" w:hAnsi="Georgia"/>
        </w:rPr>
        <w:t>MHz.</w:t>
      </w:r>
      <w:proofErr w:type="spellEnd"/>
    </w:p>
    <w:p w14:paraId="6B39BEF3" w14:textId="77777777" w:rsidR="00EC03E5" w:rsidRPr="006A7DBA" w:rsidRDefault="00EC03E5" w:rsidP="00EC03E5">
      <w:pPr>
        <w:pStyle w:val="ListParagraph"/>
        <w:rPr>
          <w:rFonts w:ascii="Georgia" w:hAnsi="Georgia"/>
        </w:rPr>
      </w:pPr>
    </w:p>
    <w:p w14:paraId="215F604C" w14:textId="77777777" w:rsidR="00EC03E5" w:rsidRDefault="00EC03E5" w:rsidP="00EC03E5">
      <w:pPr>
        <w:pStyle w:val="ListParagraph"/>
        <w:numPr>
          <w:ilvl w:val="0"/>
          <w:numId w:val="9"/>
        </w:numPr>
        <w:jc w:val="both"/>
        <w:rPr>
          <w:rFonts w:ascii="Georgia" w:hAnsi="Georgia"/>
        </w:rPr>
      </w:pPr>
      <w:r>
        <w:rPr>
          <w:rFonts w:ascii="Georgia" w:hAnsi="Georgia"/>
        </w:rPr>
        <w:t xml:space="preserve">Further to the above, </w:t>
      </w:r>
      <w:proofErr w:type="spellStart"/>
      <w:r>
        <w:rPr>
          <w:rFonts w:ascii="Georgia" w:hAnsi="Georgia"/>
        </w:rPr>
        <w:t>Globalstar</w:t>
      </w:r>
      <w:proofErr w:type="spellEnd"/>
      <w:r>
        <w:rPr>
          <w:rFonts w:ascii="Georgia" w:hAnsi="Georgia"/>
        </w:rPr>
        <w:t xml:space="preserve"> would like to note its very strong support for the annual spectrum fees being levied per GES facility, rather than per antenna.</w:t>
      </w:r>
    </w:p>
    <w:p w14:paraId="62FE0C5D" w14:textId="77777777" w:rsidR="00EC03E5" w:rsidRPr="00206718" w:rsidRDefault="00EC03E5" w:rsidP="00EC03E5">
      <w:pPr>
        <w:pStyle w:val="ListParagraph"/>
        <w:rPr>
          <w:rFonts w:ascii="Georgia" w:hAnsi="Georgia"/>
        </w:rPr>
      </w:pPr>
    </w:p>
    <w:p w14:paraId="472D33EF" w14:textId="77777777" w:rsidR="00EC03E5" w:rsidRDefault="00EC03E5" w:rsidP="00EC03E5">
      <w:pPr>
        <w:jc w:val="both"/>
        <w:rPr>
          <w:rFonts w:ascii="Georgia" w:hAnsi="Georgia"/>
        </w:rPr>
      </w:pPr>
      <w:r>
        <w:rPr>
          <w:rFonts w:ascii="Georgia" w:hAnsi="Georgia"/>
        </w:rPr>
        <w:t xml:space="preserve">After reviewing both proposed options, </w:t>
      </w:r>
      <w:proofErr w:type="spellStart"/>
      <w:r>
        <w:rPr>
          <w:rFonts w:ascii="Georgia" w:hAnsi="Georgia"/>
        </w:rPr>
        <w:t>Globalstar</w:t>
      </w:r>
      <w:proofErr w:type="spellEnd"/>
      <w:r>
        <w:rPr>
          <w:rFonts w:ascii="Georgia" w:hAnsi="Georgia"/>
        </w:rPr>
        <w:t xml:space="preserve"> notes a preference the second method, wherein the Authority would apply a reduced ‘unit’ value to the amount of MHz assigned to a given GES facility in South Africa. This method yields a lower annual spectrum cost for our gateway </w:t>
      </w:r>
      <w:proofErr w:type="gramStart"/>
      <w:r>
        <w:rPr>
          <w:rFonts w:ascii="Georgia" w:hAnsi="Georgia"/>
        </w:rPr>
        <w:t>operations, and</w:t>
      </w:r>
      <w:proofErr w:type="gramEnd"/>
      <w:r>
        <w:rPr>
          <w:rFonts w:ascii="Georgia" w:hAnsi="Georgia"/>
        </w:rPr>
        <w:t xml:space="preserve"> takes into account spectrum range factors by applying different unit values to different bands.</w:t>
      </w:r>
    </w:p>
    <w:p w14:paraId="2C2E4419" w14:textId="77777777" w:rsidR="00EC03E5" w:rsidRDefault="00EC03E5" w:rsidP="00EC03E5">
      <w:pPr>
        <w:jc w:val="both"/>
        <w:rPr>
          <w:rFonts w:ascii="Georgia" w:hAnsi="Georgia"/>
        </w:rPr>
      </w:pPr>
    </w:p>
    <w:p w14:paraId="05F7389F" w14:textId="77777777" w:rsidR="00EC03E5" w:rsidRDefault="00EC03E5" w:rsidP="00EC03E5">
      <w:pPr>
        <w:jc w:val="both"/>
        <w:rPr>
          <w:rFonts w:ascii="Georgia" w:hAnsi="Georgia"/>
        </w:rPr>
      </w:pPr>
      <w:r>
        <w:rPr>
          <w:rFonts w:ascii="Georgia" w:hAnsi="Georgia"/>
          <w:b/>
          <w:bCs/>
        </w:rPr>
        <w:t>Question 6</w:t>
      </w:r>
    </w:p>
    <w:p w14:paraId="7843CE73" w14:textId="77777777" w:rsidR="00EC03E5" w:rsidRDefault="00EC03E5" w:rsidP="00EC03E5">
      <w:pPr>
        <w:jc w:val="both"/>
        <w:rPr>
          <w:rFonts w:ascii="Georgia" w:hAnsi="Georgia"/>
        </w:rPr>
      </w:pPr>
    </w:p>
    <w:p w14:paraId="5C5415CD" w14:textId="77777777" w:rsidR="00EC03E5" w:rsidRDefault="00EC03E5" w:rsidP="00EC03E5">
      <w:pPr>
        <w:jc w:val="both"/>
        <w:rPr>
          <w:rFonts w:ascii="Georgia" w:hAnsi="Georgia"/>
        </w:rPr>
      </w:pPr>
      <w:r>
        <w:rPr>
          <w:rFonts w:ascii="Georgia" w:hAnsi="Georgia"/>
        </w:rPr>
        <w:t>“Kindly comment on the section above and on the proposal for blanket licensing with a fee for a set number of terminals under a new proposed license regime to be referred to as a “Satellite User Station Network License”. If possible, please provide a breakdown of terminals with the corresponding spectrum fee values in South African Rands.”</w:t>
      </w:r>
    </w:p>
    <w:p w14:paraId="20D53543" w14:textId="77777777" w:rsidR="00EC03E5" w:rsidRDefault="00EC03E5" w:rsidP="00EC03E5">
      <w:pPr>
        <w:jc w:val="both"/>
        <w:rPr>
          <w:rFonts w:ascii="Georgia" w:hAnsi="Georgia"/>
        </w:rPr>
      </w:pPr>
    </w:p>
    <w:p w14:paraId="2E691260"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supports the introduction of a blanket license for user terminals operating in the Mobile Satellite Services, as well as adopting cross-border roaming principles for end-user terminals. We would like to propose the following additional comments:</w:t>
      </w:r>
    </w:p>
    <w:p w14:paraId="0FF2A7D9" w14:textId="77777777" w:rsidR="00EC03E5" w:rsidRDefault="00EC03E5" w:rsidP="00EC03E5">
      <w:pPr>
        <w:jc w:val="both"/>
        <w:rPr>
          <w:rFonts w:ascii="Georgia" w:hAnsi="Georgia"/>
        </w:rPr>
      </w:pPr>
    </w:p>
    <w:p w14:paraId="6B1DE16F" w14:textId="77777777" w:rsidR="00EC03E5" w:rsidRDefault="00EC03E5" w:rsidP="00EC03E5">
      <w:pPr>
        <w:pStyle w:val="ListParagraph"/>
        <w:numPr>
          <w:ilvl w:val="0"/>
          <w:numId w:val="9"/>
        </w:numPr>
        <w:jc w:val="both"/>
        <w:rPr>
          <w:rFonts w:ascii="Georgia" w:hAnsi="Georgia"/>
        </w:rPr>
      </w:pPr>
      <w:r>
        <w:rPr>
          <w:rFonts w:ascii="Georgia" w:hAnsi="Georgia"/>
        </w:rPr>
        <w:t>The Authority has used different terms for the proposed blanket license, and we would like to clarify that the license will be named a “Satellite User Terminal Network License” rather than a “Satellite User Station Network License”. This would ensure clarity on the type of license being considered, as the term ‘station’ could encompass GES as well as user terminals.</w:t>
      </w:r>
    </w:p>
    <w:p w14:paraId="745E429A" w14:textId="77777777" w:rsidR="00EC03E5" w:rsidRDefault="00EC03E5" w:rsidP="00EC03E5">
      <w:pPr>
        <w:jc w:val="both"/>
        <w:rPr>
          <w:rFonts w:ascii="Georgia" w:hAnsi="Georgia"/>
        </w:rPr>
      </w:pPr>
    </w:p>
    <w:p w14:paraId="5F2E01B5" w14:textId="77777777" w:rsidR="00EC03E5" w:rsidRDefault="00EC03E5" w:rsidP="00EC03E5">
      <w:pPr>
        <w:pStyle w:val="ListParagraph"/>
        <w:numPr>
          <w:ilvl w:val="0"/>
          <w:numId w:val="9"/>
        </w:numPr>
        <w:jc w:val="both"/>
        <w:rPr>
          <w:rFonts w:ascii="Georgia" w:hAnsi="Georgia"/>
        </w:rPr>
      </w:pPr>
      <w:r>
        <w:rPr>
          <w:rFonts w:ascii="Georgia" w:hAnsi="Georgia"/>
        </w:rPr>
        <w:t>We would like to express our support for the adoption of a technology neutral approach to user terminal licensing.</w:t>
      </w:r>
    </w:p>
    <w:p w14:paraId="03046F06" w14:textId="77777777" w:rsidR="00EC03E5" w:rsidRPr="00001EA7" w:rsidRDefault="00EC03E5" w:rsidP="00EC03E5">
      <w:pPr>
        <w:rPr>
          <w:rFonts w:ascii="Georgia" w:hAnsi="Georgia"/>
        </w:rPr>
      </w:pPr>
    </w:p>
    <w:p w14:paraId="5C23ECBB" w14:textId="77777777" w:rsidR="00EC03E5" w:rsidRDefault="00EC03E5" w:rsidP="00EC03E5">
      <w:pPr>
        <w:jc w:val="both"/>
        <w:rPr>
          <w:rFonts w:ascii="Georgia" w:hAnsi="Georgia"/>
        </w:rPr>
      </w:pPr>
      <w:r>
        <w:rPr>
          <w:rFonts w:ascii="Georgia" w:hAnsi="Georgia"/>
        </w:rPr>
        <w:t xml:space="preserve">A blanket licensing regime for user terminals operating in the MSS is greatly beneficial to operators such as </w:t>
      </w:r>
      <w:proofErr w:type="spellStart"/>
      <w:r>
        <w:rPr>
          <w:rFonts w:ascii="Georgia" w:hAnsi="Georgia"/>
        </w:rPr>
        <w:t>Globalstar</w:t>
      </w:r>
      <w:proofErr w:type="spellEnd"/>
      <w:r>
        <w:rPr>
          <w:rFonts w:ascii="Georgia" w:hAnsi="Georgia"/>
        </w:rPr>
        <w:t xml:space="preserve">, and eases the regulatory burden associated with our services. Further, we consider the proposed terms and conditions, as well as the proposed fees for such licenses, to be reasonable and implementable. </w:t>
      </w:r>
    </w:p>
    <w:p w14:paraId="693D9A93" w14:textId="77777777" w:rsidR="00EC03E5" w:rsidRDefault="00EC03E5" w:rsidP="00EC03E5">
      <w:pPr>
        <w:jc w:val="both"/>
        <w:rPr>
          <w:rFonts w:ascii="Georgia" w:hAnsi="Georgia"/>
        </w:rPr>
      </w:pPr>
    </w:p>
    <w:p w14:paraId="7B5FE5AC" w14:textId="77777777" w:rsidR="00EC03E5" w:rsidRDefault="00EC03E5" w:rsidP="00EC03E5">
      <w:pPr>
        <w:jc w:val="both"/>
        <w:rPr>
          <w:rFonts w:ascii="Georgia" w:hAnsi="Georgia"/>
        </w:rPr>
      </w:pPr>
    </w:p>
    <w:p w14:paraId="28FAE362" w14:textId="77777777" w:rsidR="00EC03E5" w:rsidRDefault="00EC03E5" w:rsidP="00EC03E5">
      <w:pPr>
        <w:jc w:val="both"/>
        <w:rPr>
          <w:rFonts w:ascii="Georgia" w:hAnsi="Georgia"/>
        </w:rPr>
      </w:pPr>
      <w:r w:rsidRPr="00001EA7">
        <w:rPr>
          <w:rFonts w:ascii="Georgia" w:hAnsi="Georgia"/>
          <w:b/>
          <w:bCs/>
        </w:rPr>
        <w:t xml:space="preserve">Question </w:t>
      </w:r>
      <w:r>
        <w:rPr>
          <w:rFonts w:ascii="Georgia" w:hAnsi="Georgia"/>
          <w:b/>
          <w:bCs/>
        </w:rPr>
        <w:t>7</w:t>
      </w:r>
    </w:p>
    <w:p w14:paraId="3BF1EFA8" w14:textId="77777777" w:rsidR="00EC03E5" w:rsidRDefault="00EC03E5" w:rsidP="00EC03E5">
      <w:pPr>
        <w:jc w:val="both"/>
        <w:rPr>
          <w:rFonts w:ascii="Georgia" w:hAnsi="Georgia"/>
        </w:rPr>
      </w:pPr>
    </w:p>
    <w:p w14:paraId="4B83DDB1" w14:textId="77777777" w:rsidR="00EC03E5" w:rsidRDefault="00EC03E5" w:rsidP="00EC03E5">
      <w:pPr>
        <w:jc w:val="both"/>
        <w:rPr>
          <w:rFonts w:ascii="Georgia" w:hAnsi="Georgia"/>
        </w:rPr>
      </w:pPr>
      <w:r>
        <w:rPr>
          <w:rFonts w:ascii="Georgia" w:hAnsi="Georgia"/>
        </w:rPr>
        <w:t>“Kindly comment on the appropriateness of using regulation 37 of the ICASA radio regulations (“recognition of licenses issued by other countries”) to recognize ESIM licenses issued in other countries.”</w:t>
      </w:r>
    </w:p>
    <w:p w14:paraId="1CDCAB17" w14:textId="77777777" w:rsidR="00EC03E5" w:rsidRDefault="00EC03E5" w:rsidP="00EC03E5">
      <w:pPr>
        <w:jc w:val="both"/>
        <w:rPr>
          <w:rFonts w:ascii="Georgia" w:hAnsi="Georgia"/>
        </w:rPr>
      </w:pPr>
    </w:p>
    <w:p w14:paraId="589C5863" w14:textId="77777777" w:rsidR="00EC03E5" w:rsidRPr="00001EA7" w:rsidRDefault="00EC03E5" w:rsidP="00EC03E5">
      <w:pPr>
        <w:jc w:val="both"/>
        <w:rPr>
          <w:rFonts w:ascii="Georgia" w:hAnsi="Georgia"/>
        </w:rPr>
      </w:pPr>
      <w:r w:rsidRPr="00001EA7">
        <w:rPr>
          <w:rFonts w:ascii="Georgia" w:hAnsi="Georgia"/>
        </w:rPr>
        <w:t xml:space="preserve">We would like to propose that the Authority make clear that cross-border roaming rights for user terminals operating in both the FSS and MSS are applied, and not strictly limited to Earth Stations in Motion (ESIMs) operating in the FSS. </w:t>
      </w:r>
      <w:proofErr w:type="spellStart"/>
      <w:r w:rsidRPr="00001EA7">
        <w:rPr>
          <w:rFonts w:ascii="Georgia" w:hAnsi="Georgia"/>
        </w:rPr>
        <w:t>Globalstar’s</w:t>
      </w:r>
      <w:proofErr w:type="spellEnd"/>
      <w:r w:rsidRPr="00001EA7">
        <w:rPr>
          <w:rFonts w:ascii="Georgia" w:hAnsi="Georgia"/>
        </w:rPr>
        <w:t xml:space="preserve"> services are intended to be used globally as a personal emergency messaging </w:t>
      </w:r>
      <w:proofErr w:type="gramStart"/>
      <w:r w:rsidRPr="00001EA7">
        <w:rPr>
          <w:rFonts w:ascii="Georgia" w:hAnsi="Georgia"/>
        </w:rPr>
        <w:t>device, and</w:t>
      </w:r>
      <w:proofErr w:type="gramEnd"/>
      <w:r w:rsidRPr="00001EA7">
        <w:rPr>
          <w:rFonts w:ascii="Georgia" w:hAnsi="Georgia"/>
        </w:rPr>
        <w:t xml:space="preserve"> should be permitted to roam into South Africa and continue to operate legally for limited periods, as long as such user terminals are licensed by another administration.</w:t>
      </w:r>
    </w:p>
    <w:p w14:paraId="00F7AF4D" w14:textId="77777777" w:rsidR="00EC03E5" w:rsidRDefault="00EC03E5" w:rsidP="00EC03E5">
      <w:pPr>
        <w:jc w:val="both"/>
        <w:rPr>
          <w:rFonts w:ascii="Georgia" w:hAnsi="Georgia"/>
        </w:rPr>
      </w:pPr>
    </w:p>
    <w:p w14:paraId="390CCE93" w14:textId="77777777" w:rsidR="00EC03E5" w:rsidRDefault="00EC03E5" w:rsidP="00EC03E5">
      <w:pPr>
        <w:jc w:val="both"/>
        <w:rPr>
          <w:rFonts w:ascii="Georgia" w:hAnsi="Georgia"/>
        </w:rPr>
      </w:pPr>
      <w:r>
        <w:rPr>
          <w:rFonts w:ascii="Georgia" w:hAnsi="Georgia"/>
          <w:b/>
          <w:bCs/>
        </w:rPr>
        <w:t>Question 8</w:t>
      </w:r>
    </w:p>
    <w:p w14:paraId="3B5DC0AF" w14:textId="77777777" w:rsidR="00EC03E5" w:rsidRDefault="00EC03E5" w:rsidP="00EC03E5">
      <w:pPr>
        <w:jc w:val="both"/>
        <w:rPr>
          <w:rFonts w:ascii="Georgia" w:hAnsi="Georgia"/>
        </w:rPr>
      </w:pPr>
    </w:p>
    <w:p w14:paraId="16B5D25E" w14:textId="77777777" w:rsidR="00EC03E5" w:rsidRDefault="00EC03E5" w:rsidP="00EC03E5">
      <w:pPr>
        <w:jc w:val="both"/>
        <w:rPr>
          <w:rFonts w:ascii="Georgia" w:hAnsi="Georgia"/>
        </w:rPr>
      </w:pPr>
      <w:r>
        <w:rPr>
          <w:rFonts w:ascii="Georgia" w:hAnsi="Georgia"/>
        </w:rPr>
        <w:t>“Please provide your comments and details of the best practices in other jurisdictions to fulfill the intentions of the Authority as indicated in the above section. Furthermore, considering the provision set out in the Astronomy Geographic Advantage (AGA) Act of 2007, and the requirements of the Radio Quiet Zone, what measures and techniques do you propose to be employed in mitigating the possible interference that may be caused by the satellites within the Astronomy radio frequency bands in South Africa?”</w:t>
      </w:r>
    </w:p>
    <w:p w14:paraId="58541CFD" w14:textId="77777777" w:rsidR="00EC03E5" w:rsidRDefault="00EC03E5" w:rsidP="00EC03E5">
      <w:pPr>
        <w:jc w:val="both"/>
        <w:rPr>
          <w:rFonts w:ascii="Georgia" w:hAnsi="Georgia"/>
        </w:rPr>
      </w:pPr>
    </w:p>
    <w:p w14:paraId="2DE902A2"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supports the introduction of registration regime for satellite system operators, principally intended to build a direct relationship between the foreign operator and the Authority. However, we have noted that this section as presented in the consultation paper, presents some conflicting statements and terms that we believe should be revised </w:t>
      </w:r>
      <w:proofErr w:type="gramStart"/>
      <w:r>
        <w:rPr>
          <w:rFonts w:ascii="Georgia" w:hAnsi="Georgia"/>
        </w:rPr>
        <w:t>so as to</w:t>
      </w:r>
      <w:proofErr w:type="gramEnd"/>
      <w:r>
        <w:rPr>
          <w:rFonts w:ascii="Georgia" w:hAnsi="Georgia"/>
        </w:rPr>
        <w:t xml:space="preserve"> ensure clarity and certainty for system operators such as </w:t>
      </w:r>
      <w:proofErr w:type="spellStart"/>
      <w:r>
        <w:rPr>
          <w:rFonts w:ascii="Georgia" w:hAnsi="Georgia"/>
        </w:rPr>
        <w:t>Globalstar</w:t>
      </w:r>
      <w:proofErr w:type="spellEnd"/>
      <w:r>
        <w:rPr>
          <w:rFonts w:ascii="Georgia" w:hAnsi="Georgia"/>
        </w:rPr>
        <w:t xml:space="preserve">. </w:t>
      </w:r>
    </w:p>
    <w:p w14:paraId="5F16C9D5" w14:textId="77777777" w:rsidR="00EC03E5" w:rsidRDefault="00EC03E5" w:rsidP="00EC03E5">
      <w:pPr>
        <w:jc w:val="both"/>
        <w:rPr>
          <w:rFonts w:ascii="Georgia" w:hAnsi="Georgia"/>
        </w:rPr>
      </w:pPr>
    </w:p>
    <w:p w14:paraId="0849C713" w14:textId="77777777" w:rsidR="00EC03E5" w:rsidRDefault="00EC03E5" w:rsidP="00EC03E5">
      <w:pPr>
        <w:jc w:val="both"/>
        <w:rPr>
          <w:rFonts w:ascii="Georgia" w:hAnsi="Georgia"/>
        </w:rPr>
      </w:pPr>
      <w:r>
        <w:rPr>
          <w:rFonts w:ascii="Georgia" w:hAnsi="Georgia"/>
        </w:rPr>
        <w:t>We would like to propose that the Authority r</w:t>
      </w:r>
      <w:r w:rsidRPr="00001EA7">
        <w:rPr>
          <w:rFonts w:ascii="Georgia" w:hAnsi="Georgia"/>
        </w:rPr>
        <w:t>enam</w:t>
      </w:r>
      <w:r>
        <w:rPr>
          <w:rFonts w:ascii="Georgia" w:hAnsi="Georgia"/>
        </w:rPr>
        <w:t>e</w:t>
      </w:r>
      <w:r w:rsidRPr="00001EA7">
        <w:rPr>
          <w:rFonts w:ascii="Georgia" w:hAnsi="Georgia"/>
        </w:rPr>
        <w:t xml:space="preserve"> the “Authorized List of Space Stations” to the “Registered List of Space Stations”. As stated in the consultation paper, there is no intention by the Authority to assess or authorize any space stations, but simply to establish an administrative process by which a foreign satellite system operator can register their space segment in South Africa, thereby creating a direct relationship between the Authority and the system operator. This nuance is critical in that it set</w:t>
      </w:r>
      <w:r>
        <w:rPr>
          <w:rFonts w:ascii="Georgia" w:hAnsi="Georgia"/>
        </w:rPr>
        <w:t>s</w:t>
      </w:r>
      <w:r w:rsidRPr="00001EA7">
        <w:rPr>
          <w:rFonts w:ascii="Georgia" w:hAnsi="Georgia"/>
        </w:rPr>
        <w:t xml:space="preserve"> the key tone of the engagement: the operator is not applying to ICASA for any authorization, but rather submitting to ICASA registration information that shows </w:t>
      </w:r>
      <w:r w:rsidRPr="00001EA7">
        <w:rPr>
          <w:rFonts w:ascii="Georgia" w:hAnsi="Georgia"/>
        </w:rPr>
        <w:lastRenderedPageBreak/>
        <w:t>that it is already authorized by and compliant with international bodies such as the ITU</w:t>
      </w:r>
      <w:r>
        <w:rPr>
          <w:rFonts w:ascii="Georgia" w:hAnsi="Georgia"/>
        </w:rPr>
        <w:t xml:space="preserve"> and which provides its contact information. In following the above, we would therefore like to suggest that ICASA remove references to ‘authorizations’ or ‘applications’ from its new rules, and strictly utilize the terms ‘registrations’ and ‘submissions’.</w:t>
      </w:r>
    </w:p>
    <w:p w14:paraId="1166DD73" w14:textId="77777777" w:rsidR="00EC03E5" w:rsidRDefault="00EC03E5" w:rsidP="00EC03E5">
      <w:pPr>
        <w:jc w:val="both"/>
        <w:rPr>
          <w:rFonts w:ascii="Georgia" w:hAnsi="Georgia"/>
        </w:rPr>
      </w:pPr>
    </w:p>
    <w:p w14:paraId="324A4B70" w14:textId="77777777" w:rsidR="00EC03E5" w:rsidRDefault="00EC03E5" w:rsidP="00EC03E5">
      <w:pPr>
        <w:jc w:val="both"/>
        <w:rPr>
          <w:rFonts w:ascii="Georgia" w:hAnsi="Georgia"/>
        </w:rPr>
      </w:pPr>
      <w:proofErr w:type="spellStart"/>
      <w:r>
        <w:rPr>
          <w:rFonts w:ascii="Georgia" w:hAnsi="Georgia"/>
        </w:rPr>
        <w:t>Globalstar’s</w:t>
      </w:r>
      <w:proofErr w:type="spellEnd"/>
      <w:r>
        <w:rPr>
          <w:rFonts w:ascii="Georgia" w:hAnsi="Georgia"/>
        </w:rPr>
        <w:t xml:space="preserve"> systems do not operate within or near radioastronomy allocated spectrum, and accordingly we do not have any comments to provide on this specific topic. We would like to recall that we have been licensed and operating our services in South Africa for over ten years and have successfully respected all rules as relate to the Radio Quiet Zones and the AGA Act.</w:t>
      </w:r>
    </w:p>
    <w:p w14:paraId="673CC62D" w14:textId="77777777" w:rsidR="00EC03E5" w:rsidRDefault="00EC03E5" w:rsidP="00EC03E5">
      <w:pPr>
        <w:jc w:val="both"/>
        <w:rPr>
          <w:rFonts w:ascii="Georgia" w:hAnsi="Georgia"/>
        </w:rPr>
      </w:pPr>
    </w:p>
    <w:p w14:paraId="218B98EC" w14:textId="77777777" w:rsidR="00EC03E5" w:rsidRDefault="00EC03E5" w:rsidP="00EC03E5">
      <w:pPr>
        <w:jc w:val="both"/>
        <w:rPr>
          <w:rFonts w:ascii="Georgia" w:hAnsi="Georgia"/>
        </w:rPr>
      </w:pPr>
      <w:r>
        <w:rPr>
          <w:rFonts w:ascii="Georgia" w:hAnsi="Georgia"/>
          <w:b/>
          <w:bCs/>
        </w:rPr>
        <w:t>Question 9</w:t>
      </w:r>
    </w:p>
    <w:p w14:paraId="037650C8" w14:textId="77777777" w:rsidR="00EC03E5" w:rsidRDefault="00EC03E5" w:rsidP="00EC03E5">
      <w:pPr>
        <w:jc w:val="both"/>
        <w:rPr>
          <w:rFonts w:ascii="Georgia" w:hAnsi="Georgia"/>
        </w:rPr>
      </w:pPr>
    </w:p>
    <w:p w14:paraId="6D05C13A" w14:textId="77777777" w:rsidR="00EC03E5" w:rsidRDefault="00EC03E5" w:rsidP="00EC03E5">
      <w:pPr>
        <w:jc w:val="both"/>
        <w:rPr>
          <w:rFonts w:ascii="Georgia" w:hAnsi="Georgia"/>
        </w:rPr>
      </w:pPr>
      <w:r>
        <w:rPr>
          <w:rFonts w:ascii="Georgia" w:hAnsi="Georgia"/>
        </w:rPr>
        <w:t>“Please provide proposals on the role the satellite operators can play in ensuring that broadband connectivity reaches the areas of the country in terms of community networks with satellite connectivity as a backhaul.</w:t>
      </w:r>
    </w:p>
    <w:p w14:paraId="10D2AD3C" w14:textId="77777777" w:rsidR="00EC03E5" w:rsidRDefault="00EC03E5" w:rsidP="00EC03E5">
      <w:pPr>
        <w:jc w:val="both"/>
        <w:rPr>
          <w:rFonts w:ascii="Georgia" w:hAnsi="Georgia"/>
        </w:rPr>
      </w:pPr>
    </w:p>
    <w:p w14:paraId="7D4C7E21" w14:textId="77777777" w:rsidR="00EC03E5" w:rsidRDefault="00EC03E5" w:rsidP="00EC03E5">
      <w:pPr>
        <w:jc w:val="both"/>
        <w:rPr>
          <w:rFonts w:ascii="Georgia" w:hAnsi="Georgia"/>
        </w:rPr>
      </w:pPr>
      <w:r>
        <w:rPr>
          <w:rFonts w:ascii="Georgia" w:hAnsi="Georgia"/>
        </w:rPr>
        <w:t>Kindly provide a regulatory solution that can be applied by satellite operators to address the shortcomings of terrestrial networks in providing to unserved and underserved areas of the country. This may include collaboration with the government programs to reach out to those unserved and underserved areas of the country.”</w:t>
      </w:r>
    </w:p>
    <w:p w14:paraId="7A8FC60D" w14:textId="77777777" w:rsidR="00EC03E5" w:rsidRDefault="00EC03E5" w:rsidP="00EC03E5">
      <w:pPr>
        <w:jc w:val="both"/>
        <w:rPr>
          <w:rFonts w:ascii="Georgia" w:hAnsi="Georgia"/>
        </w:rPr>
      </w:pPr>
    </w:p>
    <w:p w14:paraId="78ADC98B" w14:textId="77777777" w:rsidR="00EC03E5"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has been providing reliable MSS to individuals, businesses, and governments around the world for over twenty years. By leveraging the inherent coverage benefits of its satellite systems, it has been able to provide critical and life-saving communications in areas and at times where terrestrial networks have failed. More recently, the integration of </w:t>
      </w:r>
      <w:proofErr w:type="spellStart"/>
      <w:r>
        <w:rPr>
          <w:rFonts w:ascii="Georgia" w:hAnsi="Georgia"/>
        </w:rPr>
        <w:t>Globalstar’s</w:t>
      </w:r>
      <w:proofErr w:type="spellEnd"/>
      <w:r>
        <w:rPr>
          <w:rFonts w:ascii="Georgia" w:hAnsi="Georgia"/>
        </w:rPr>
        <w:t xml:space="preserve"> transceivers into the newer generation of iPhone models has extended the access to our services to millions of additional users globally.</w:t>
      </w:r>
    </w:p>
    <w:p w14:paraId="3E19DE32" w14:textId="77777777" w:rsidR="00EC03E5" w:rsidRDefault="00EC03E5" w:rsidP="00EC03E5">
      <w:pPr>
        <w:jc w:val="both"/>
        <w:rPr>
          <w:rFonts w:ascii="Georgia" w:hAnsi="Georgia"/>
        </w:rPr>
      </w:pPr>
    </w:p>
    <w:p w14:paraId="016DF205" w14:textId="77777777" w:rsidR="00EC03E5" w:rsidRDefault="00EC03E5" w:rsidP="00EC03E5">
      <w:pPr>
        <w:jc w:val="both"/>
        <w:rPr>
          <w:rFonts w:ascii="Georgia" w:hAnsi="Georgia"/>
        </w:rPr>
      </w:pPr>
      <w:r>
        <w:rPr>
          <w:rFonts w:ascii="Georgia" w:hAnsi="Georgia"/>
        </w:rPr>
        <w:t xml:space="preserve">Whilst the </w:t>
      </w:r>
      <w:proofErr w:type="spellStart"/>
      <w:r>
        <w:rPr>
          <w:rFonts w:ascii="Georgia" w:hAnsi="Georgia"/>
        </w:rPr>
        <w:t>Globalstar</w:t>
      </w:r>
      <w:proofErr w:type="spellEnd"/>
      <w:r>
        <w:rPr>
          <w:rFonts w:ascii="Georgia" w:hAnsi="Georgia"/>
        </w:rPr>
        <w:t xml:space="preserve"> system does not provide a backhauling solution, it is able to link directly to user devices on the ground without needing to rely on any terrestrial infrastructure. This makes our services accessible always: anywhere, and anytime, even in cases of natural disasters such as hurricanes, earthquakes, and more, where terrestrial infrastructure is destroyed or taken offline. The success and importance of such critical links is reflected in the number of lives our services have helped save.</w:t>
      </w:r>
    </w:p>
    <w:p w14:paraId="71EA52B9" w14:textId="77777777" w:rsidR="00EC03E5" w:rsidRDefault="00EC03E5" w:rsidP="00EC03E5">
      <w:pPr>
        <w:jc w:val="both"/>
        <w:rPr>
          <w:rFonts w:ascii="Georgia" w:hAnsi="Georgia"/>
        </w:rPr>
      </w:pPr>
    </w:p>
    <w:p w14:paraId="45748A27" w14:textId="77777777" w:rsidR="00EC03E5" w:rsidRDefault="00EC03E5" w:rsidP="00EC03E5">
      <w:pPr>
        <w:jc w:val="both"/>
        <w:rPr>
          <w:rFonts w:ascii="Georgia" w:hAnsi="Georgia"/>
        </w:rPr>
      </w:pPr>
      <w:proofErr w:type="spellStart"/>
      <w:r>
        <w:rPr>
          <w:rFonts w:ascii="Georgia" w:hAnsi="Georgia"/>
        </w:rPr>
        <w:t>Globalstar’s</w:t>
      </w:r>
      <w:proofErr w:type="spellEnd"/>
      <w:r>
        <w:rPr>
          <w:rFonts w:ascii="Georgia" w:hAnsi="Georgia"/>
        </w:rPr>
        <w:t xml:space="preserve"> services already provide 100% coverage of the South Africa territory, and accordingly we do not have any additional comments as relate to regulatory mechanisms for improving such coverage and access to services.</w:t>
      </w:r>
    </w:p>
    <w:p w14:paraId="22E4E4A5" w14:textId="77777777" w:rsidR="00EC03E5" w:rsidRDefault="00EC03E5" w:rsidP="00EC03E5">
      <w:pPr>
        <w:jc w:val="both"/>
        <w:rPr>
          <w:rFonts w:ascii="Georgia" w:hAnsi="Georgia"/>
        </w:rPr>
      </w:pPr>
    </w:p>
    <w:p w14:paraId="422445B0" w14:textId="77777777" w:rsidR="00EC03E5" w:rsidRDefault="00EC03E5" w:rsidP="00EC03E5">
      <w:pPr>
        <w:jc w:val="both"/>
        <w:rPr>
          <w:rFonts w:ascii="Georgia" w:hAnsi="Georgia"/>
        </w:rPr>
      </w:pPr>
      <w:r>
        <w:rPr>
          <w:rFonts w:ascii="Georgia" w:hAnsi="Georgia"/>
          <w:b/>
          <w:bCs/>
        </w:rPr>
        <w:t>Conclusion</w:t>
      </w:r>
    </w:p>
    <w:p w14:paraId="0492502D" w14:textId="77777777" w:rsidR="00EC03E5" w:rsidRDefault="00EC03E5" w:rsidP="00EC03E5">
      <w:pPr>
        <w:jc w:val="both"/>
        <w:rPr>
          <w:rFonts w:ascii="Georgia" w:hAnsi="Georgia"/>
        </w:rPr>
      </w:pPr>
    </w:p>
    <w:p w14:paraId="7C1A7CA6" w14:textId="77777777" w:rsidR="00EC03E5" w:rsidRPr="0015322A" w:rsidRDefault="00EC03E5" w:rsidP="00EC03E5">
      <w:pPr>
        <w:jc w:val="both"/>
        <w:rPr>
          <w:rFonts w:ascii="Georgia" w:hAnsi="Georgia"/>
        </w:rPr>
      </w:pPr>
      <w:proofErr w:type="spellStart"/>
      <w:r>
        <w:rPr>
          <w:rFonts w:ascii="Georgia" w:hAnsi="Georgia"/>
        </w:rPr>
        <w:t>Globalstar</w:t>
      </w:r>
      <w:proofErr w:type="spellEnd"/>
      <w:r>
        <w:rPr>
          <w:rFonts w:ascii="Georgia" w:hAnsi="Georgia"/>
        </w:rPr>
        <w:t xml:space="preserve"> is grateful for the opportunity given to us to provide our comments and inputs on the proposed new licensing framework for satellite services in South Africa. We intend our contributions to be constructive inputs based on our long history of </w:t>
      </w:r>
      <w:r>
        <w:rPr>
          <w:rFonts w:ascii="Georgia" w:hAnsi="Georgia"/>
        </w:rPr>
        <w:lastRenderedPageBreak/>
        <w:t xml:space="preserve">operating across many countries globally. Noting that the new rules are being considered to accommodate the multiple new NGSO systems offering high-throughput data links to users, we would like to recall to the Authority that MSS such as our life-saving services remain a very important component of the industry. We hope that our experience and long-term approach to regulatory compliance and operational efficiencies are well-reflected in this contribution, and that the Authority continues to accommodate services and systems such as ours in South Africa. </w:t>
      </w:r>
    </w:p>
    <w:p w14:paraId="342BA9D8" w14:textId="77777777" w:rsidR="00351032" w:rsidRPr="00270431" w:rsidRDefault="00351032" w:rsidP="00270431">
      <w:pPr>
        <w:jc w:val="both"/>
        <w:rPr>
          <w:rFonts w:ascii="Georgia" w:hAnsi="Georgia"/>
          <w:sz w:val="22"/>
          <w:szCs w:val="22"/>
        </w:rPr>
      </w:pPr>
    </w:p>
    <w:sectPr w:rsidR="00351032" w:rsidRPr="00270431" w:rsidSect="00736675">
      <w:headerReference w:type="default" r:id="rId7"/>
      <w:footerReference w:type="default" r:id="rId8"/>
      <w:pgSz w:w="11906" w:h="16838"/>
      <w:pgMar w:top="251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F8DAA" w14:textId="77777777" w:rsidR="00601075" w:rsidRDefault="00601075" w:rsidP="00071CA8">
      <w:r>
        <w:separator/>
      </w:r>
    </w:p>
  </w:endnote>
  <w:endnote w:type="continuationSeparator" w:id="0">
    <w:p w14:paraId="17E900B5" w14:textId="77777777" w:rsidR="00601075" w:rsidRDefault="00601075" w:rsidP="0007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C8A65" w14:textId="28D946C9" w:rsidR="00AA3C6E" w:rsidRDefault="00AA3C6E">
    <w:pPr>
      <w:pStyle w:val="Footer"/>
    </w:pPr>
    <w:r>
      <w:rPr>
        <w:noProof/>
      </w:rPr>
      <w:drawing>
        <wp:anchor distT="0" distB="0" distL="114300" distR="114300" simplePos="0" relativeHeight="251660288" behindDoc="0" locked="0" layoutInCell="1" allowOverlap="1" wp14:anchorId="327D4ECF" wp14:editId="313CB464">
          <wp:simplePos x="0" y="0"/>
          <wp:positionH relativeFrom="column">
            <wp:posOffset>-913765</wp:posOffset>
          </wp:positionH>
          <wp:positionV relativeFrom="paragraph">
            <wp:posOffset>-219075</wp:posOffset>
          </wp:positionV>
          <wp:extent cx="7734300" cy="926298"/>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34300" cy="9262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5EC76" w14:textId="77777777" w:rsidR="00601075" w:rsidRDefault="00601075" w:rsidP="00071CA8">
      <w:r>
        <w:separator/>
      </w:r>
    </w:p>
  </w:footnote>
  <w:footnote w:type="continuationSeparator" w:id="0">
    <w:p w14:paraId="27D4810C" w14:textId="77777777" w:rsidR="00601075" w:rsidRDefault="00601075" w:rsidP="00071CA8">
      <w:r>
        <w:continuationSeparator/>
      </w:r>
    </w:p>
  </w:footnote>
  <w:footnote w:id="1">
    <w:p w14:paraId="1F2CF640" w14:textId="77777777" w:rsidR="00EC03E5" w:rsidRPr="006954F2" w:rsidRDefault="00EC03E5" w:rsidP="00EC03E5">
      <w:pPr>
        <w:pStyle w:val="FootnoteText"/>
        <w:jc w:val="both"/>
      </w:pPr>
      <w:r>
        <w:rPr>
          <w:rStyle w:val="FootnoteReference"/>
        </w:rPr>
        <w:footnoteRef/>
      </w:r>
      <w:r>
        <w:t xml:space="preserve"> Emergency SOS via satellite is available in Australia, Austria, Belgium, Canda, France, Germany, Ireland, Italy, Japan, Luxembourg, the Netherlands, New Zealand, Portugal, Spain, Switzerland, the United Kingdom, and the United States. See </w:t>
      </w:r>
      <w:r>
        <w:rPr>
          <w:i/>
          <w:iCs/>
        </w:rPr>
        <w:t>Use Emergency SOS via satellite on your iPhone</w:t>
      </w:r>
      <w:r>
        <w:t xml:space="preserve">, Apple, </w:t>
      </w:r>
      <w:hyperlink r:id="rId1" w:history="1">
        <w:r w:rsidRPr="00084CEF">
          <w:rPr>
            <w:rStyle w:val="Hyperlink"/>
          </w:rPr>
          <w:t>https://support.apple.com/en-us/101573</w:t>
        </w:r>
      </w:hyperlink>
      <w:r>
        <w:t xml:space="preserve"> (July 29th,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6935" w14:textId="06E30B29" w:rsidR="00071CA8" w:rsidRDefault="00071CA8">
    <w:pPr>
      <w:pStyle w:val="Header"/>
    </w:pPr>
    <w:r>
      <w:rPr>
        <w:rFonts w:ascii="Georgia" w:hAnsi="Georgia"/>
        <w:noProof/>
      </w:rPr>
      <w:drawing>
        <wp:anchor distT="0" distB="0" distL="114300" distR="114300" simplePos="0" relativeHeight="251659264" behindDoc="1" locked="1" layoutInCell="1" allowOverlap="1" wp14:anchorId="1937564D" wp14:editId="4F2FD8F1">
          <wp:simplePos x="0" y="0"/>
          <wp:positionH relativeFrom="page">
            <wp:posOffset>0</wp:posOffset>
          </wp:positionH>
          <wp:positionV relativeFrom="page">
            <wp:posOffset>0</wp:posOffset>
          </wp:positionV>
          <wp:extent cx="7772400" cy="1130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88751"/>
                  <a:stretch/>
                </pic:blipFill>
                <pic:spPr bwMode="auto">
                  <a:xfrm>
                    <a:off x="0" y="0"/>
                    <a:ext cx="7772400"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65C40"/>
    <w:multiLevelType w:val="hybridMultilevel"/>
    <w:tmpl w:val="8A72DE78"/>
    <w:lvl w:ilvl="0" w:tplc="33E2D21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6A21D5"/>
    <w:multiLevelType w:val="hybridMultilevel"/>
    <w:tmpl w:val="02944884"/>
    <w:lvl w:ilvl="0" w:tplc="E00A7710">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07817"/>
    <w:multiLevelType w:val="hybridMultilevel"/>
    <w:tmpl w:val="F32A33F2"/>
    <w:lvl w:ilvl="0" w:tplc="E99CC3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4E04C3"/>
    <w:multiLevelType w:val="hybridMultilevel"/>
    <w:tmpl w:val="20B06A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5D1986"/>
    <w:multiLevelType w:val="hybridMultilevel"/>
    <w:tmpl w:val="2B8E5B86"/>
    <w:lvl w:ilvl="0" w:tplc="AA7280D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9F5244"/>
    <w:multiLevelType w:val="hybridMultilevel"/>
    <w:tmpl w:val="EF784F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65415E"/>
    <w:multiLevelType w:val="hybridMultilevel"/>
    <w:tmpl w:val="1B0295C6"/>
    <w:lvl w:ilvl="0" w:tplc="E5BC146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382FB6"/>
    <w:multiLevelType w:val="hybridMultilevel"/>
    <w:tmpl w:val="9AEA7808"/>
    <w:lvl w:ilvl="0" w:tplc="0E74FD5E">
      <w:start w:val="17"/>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9349D"/>
    <w:multiLevelType w:val="hybridMultilevel"/>
    <w:tmpl w:val="197C2D0C"/>
    <w:lvl w:ilvl="0" w:tplc="7A6C208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5995402">
    <w:abstractNumId w:val="6"/>
  </w:num>
  <w:num w:numId="2" w16cid:durableId="120197940">
    <w:abstractNumId w:val="5"/>
  </w:num>
  <w:num w:numId="3" w16cid:durableId="50811431">
    <w:abstractNumId w:val="1"/>
  </w:num>
  <w:num w:numId="4" w16cid:durableId="36129001">
    <w:abstractNumId w:val="4"/>
  </w:num>
  <w:num w:numId="5" w16cid:durableId="711928641">
    <w:abstractNumId w:val="0"/>
  </w:num>
  <w:num w:numId="6" w16cid:durableId="434792805">
    <w:abstractNumId w:val="3"/>
  </w:num>
  <w:num w:numId="7" w16cid:durableId="442843698">
    <w:abstractNumId w:val="8"/>
  </w:num>
  <w:num w:numId="8" w16cid:durableId="1587570023">
    <w:abstractNumId w:val="2"/>
  </w:num>
  <w:num w:numId="9" w16cid:durableId="1403916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E2"/>
    <w:rsid w:val="00071CA8"/>
    <w:rsid w:val="000904C0"/>
    <w:rsid w:val="000C4FE2"/>
    <w:rsid w:val="001B7E21"/>
    <w:rsid w:val="002045CA"/>
    <w:rsid w:val="00214B57"/>
    <w:rsid w:val="00270431"/>
    <w:rsid w:val="00282822"/>
    <w:rsid w:val="002B7897"/>
    <w:rsid w:val="002C0EA9"/>
    <w:rsid w:val="003125DF"/>
    <w:rsid w:val="00351032"/>
    <w:rsid w:val="003D7A81"/>
    <w:rsid w:val="00491A17"/>
    <w:rsid w:val="00601075"/>
    <w:rsid w:val="00711025"/>
    <w:rsid w:val="00736675"/>
    <w:rsid w:val="00790AE1"/>
    <w:rsid w:val="0083277F"/>
    <w:rsid w:val="008340AE"/>
    <w:rsid w:val="00876552"/>
    <w:rsid w:val="00877D65"/>
    <w:rsid w:val="00924194"/>
    <w:rsid w:val="00924D5D"/>
    <w:rsid w:val="00976D20"/>
    <w:rsid w:val="009E1E65"/>
    <w:rsid w:val="00A2246B"/>
    <w:rsid w:val="00A73C60"/>
    <w:rsid w:val="00AA3C6E"/>
    <w:rsid w:val="00AA6EE6"/>
    <w:rsid w:val="00CF6F2B"/>
    <w:rsid w:val="00E340B7"/>
    <w:rsid w:val="00E96899"/>
    <w:rsid w:val="00EC03E5"/>
    <w:rsid w:val="00EC27BC"/>
    <w:rsid w:val="00F027DC"/>
    <w:rsid w:val="00F25DC5"/>
    <w:rsid w:val="00F97B3B"/>
    <w:rsid w:val="00FE1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C3AF"/>
  <w15:chartTrackingRefBased/>
  <w15:docId w15:val="{778E3AE8-A2A0-AF41-9905-04B0487A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CA8"/>
    <w:pPr>
      <w:tabs>
        <w:tab w:val="center" w:pos="4680"/>
        <w:tab w:val="right" w:pos="9360"/>
      </w:tabs>
    </w:pPr>
  </w:style>
  <w:style w:type="character" w:customStyle="1" w:styleId="HeaderChar">
    <w:name w:val="Header Char"/>
    <w:basedOn w:val="DefaultParagraphFont"/>
    <w:link w:val="Header"/>
    <w:uiPriority w:val="99"/>
    <w:rsid w:val="00071CA8"/>
  </w:style>
  <w:style w:type="paragraph" w:styleId="Footer">
    <w:name w:val="footer"/>
    <w:basedOn w:val="Normal"/>
    <w:link w:val="FooterChar"/>
    <w:uiPriority w:val="99"/>
    <w:unhideWhenUsed/>
    <w:rsid w:val="00071CA8"/>
    <w:pPr>
      <w:tabs>
        <w:tab w:val="center" w:pos="4680"/>
        <w:tab w:val="right" w:pos="9360"/>
      </w:tabs>
    </w:pPr>
  </w:style>
  <w:style w:type="character" w:customStyle="1" w:styleId="FooterChar">
    <w:name w:val="Footer Char"/>
    <w:basedOn w:val="DefaultParagraphFont"/>
    <w:link w:val="Footer"/>
    <w:uiPriority w:val="99"/>
    <w:rsid w:val="00071CA8"/>
  </w:style>
  <w:style w:type="paragraph" w:styleId="ListParagraph">
    <w:name w:val="List Paragraph"/>
    <w:basedOn w:val="Normal"/>
    <w:uiPriority w:val="34"/>
    <w:qFormat/>
    <w:rsid w:val="00270431"/>
    <w:pPr>
      <w:ind w:left="720"/>
      <w:contextualSpacing/>
    </w:pPr>
    <w:rPr>
      <w:kern w:val="2"/>
      <w14:ligatures w14:val="standardContextual"/>
    </w:rPr>
  </w:style>
  <w:style w:type="paragraph" w:styleId="FootnoteText">
    <w:name w:val="footnote text"/>
    <w:basedOn w:val="Normal"/>
    <w:link w:val="FootnoteTextChar"/>
    <w:uiPriority w:val="99"/>
    <w:semiHidden/>
    <w:unhideWhenUsed/>
    <w:rsid w:val="00270431"/>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270431"/>
    <w:rPr>
      <w:kern w:val="2"/>
      <w:sz w:val="20"/>
      <w:szCs w:val="20"/>
      <w14:ligatures w14:val="standardContextual"/>
    </w:rPr>
  </w:style>
  <w:style w:type="character" w:styleId="FootnoteReference">
    <w:name w:val="footnote reference"/>
    <w:basedOn w:val="DefaultParagraphFont"/>
    <w:uiPriority w:val="99"/>
    <w:semiHidden/>
    <w:unhideWhenUsed/>
    <w:rsid w:val="00270431"/>
    <w:rPr>
      <w:vertAlign w:val="superscript"/>
    </w:rPr>
  </w:style>
  <w:style w:type="character" w:styleId="Hyperlink">
    <w:name w:val="Hyperlink"/>
    <w:basedOn w:val="DefaultParagraphFont"/>
    <w:uiPriority w:val="99"/>
    <w:unhideWhenUsed/>
    <w:rsid w:val="00270431"/>
    <w:rPr>
      <w:color w:val="0563C1" w:themeColor="hyperlink"/>
      <w:u w:val="single"/>
    </w:rPr>
  </w:style>
  <w:style w:type="table" w:styleId="TableGrid">
    <w:name w:val="Table Grid"/>
    <w:basedOn w:val="TableNormal"/>
    <w:uiPriority w:val="39"/>
    <w:rsid w:val="00EC03E5"/>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N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3142</Words>
  <Characters>17030</Characters>
  <Application>Microsoft Office Word</Application>
  <DocSecurity>0</DocSecurity>
  <Lines>1548</Lines>
  <Paragraphs>916</Paragraphs>
  <ScaleCrop>false</ScaleCrop>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 Mandla</cp:lastModifiedBy>
  <cp:revision>2</cp:revision>
  <dcterms:created xsi:type="dcterms:W3CDTF">2024-12-03T09:39:00Z</dcterms:created>
  <dcterms:modified xsi:type="dcterms:W3CDTF">2024-12-03T09:39:00Z</dcterms:modified>
</cp:coreProperties>
</file>